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3865A" w14:textId="77777777" w:rsidR="000950AF" w:rsidRPr="00105A49" w:rsidRDefault="000950AF" w:rsidP="00FC370B">
      <w:pPr>
        <w:widowControl w:val="0"/>
        <w:shd w:val="clear" w:color="auto" w:fill="FFFFFF"/>
        <w:autoSpaceDE w:val="0"/>
        <w:autoSpaceDN w:val="0"/>
        <w:adjustRightInd w:val="0"/>
        <w:ind w:left="10" w:right="1382"/>
        <w:rPr>
          <w:color w:val="000000"/>
          <w:spacing w:val="-1"/>
          <w:sz w:val="22"/>
          <w:szCs w:val="22"/>
        </w:rPr>
      </w:pPr>
    </w:p>
    <w:p w14:paraId="1A15ED76" w14:textId="77777777" w:rsidR="00B949F8" w:rsidRPr="00B949F8" w:rsidRDefault="00B949F8" w:rsidP="00B949F8">
      <w:pPr>
        <w:ind w:right="-1"/>
        <w:jc w:val="center"/>
        <w:rPr>
          <w:b/>
          <w:sz w:val="28"/>
          <w:szCs w:val="24"/>
        </w:rPr>
      </w:pPr>
      <w:r w:rsidRPr="00B949F8">
        <w:rPr>
          <w:b/>
          <w:sz w:val="28"/>
          <w:lang w:bidi="uk-UA"/>
        </w:rPr>
        <w:t>РОЗ'ЯСНЕННЯ</w:t>
      </w:r>
    </w:p>
    <w:p w14:paraId="56437546" w14:textId="77777777" w:rsidR="00FA4F50" w:rsidRPr="00FA4F50" w:rsidRDefault="00FA4F50" w:rsidP="00FA4F50">
      <w:pPr>
        <w:jc w:val="center"/>
        <w:rPr>
          <w:b/>
          <w:sz w:val="24"/>
          <w:szCs w:val="24"/>
        </w:rPr>
      </w:pPr>
      <w:r w:rsidRPr="00FA4F50">
        <w:rPr>
          <w:b/>
          <w:sz w:val="24"/>
          <w:lang w:bidi="uk-UA"/>
        </w:rPr>
        <w:t>щодо виконання суспільно корисних робіт</w:t>
      </w:r>
    </w:p>
    <w:p w14:paraId="74F6DB1D" w14:textId="77777777" w:rsidR="00FA4F50" w:rsidRPr="00FA4F50" w:rsidRDefault="00FA4F50" w:rsidP="00FA4F50">
      <w:pPr>
        <w:jc w:val="center"/>
        <w:rPr>
          <w:b/>
          <w:strike/>
          <w:sz w:val="24"/>
          <w:szCs w:val="24"/>
        </w:rPr>
      </w:pPr>
      <w:r w:rsidRPr="00FA4F50">
        <w:rPr>
          <w:b/>
          <w:sz w:val="24"/>
          <w:lang w:bidi="uk-UA"/>
        </w:rPr>
        <w:t>в обмін на безрезультатне стягнення штрафу</w:t>
      </w:r>
    </w:p>
    <w:p w14:paraId="3D40DBD3" w14:textId="77777777" w:rsidR="003C4BA0" w:rsidRPr="001941D8" w:rsidRDefault="003C4BA0" w:rsidP="001941D8">
      <w:pPr>
        <w:jc w:val="center"/>
        <w:rPr>
          <w:b/>
          <w:bCs/>
          <w:sz w:val="24"/>
          <w:szCs w:val="24"/>
        </w:rPr>
      </w:pPr>
    </w:p>
    <w:p w14:paraId="7C3E03E4" w14:textId="77777777" w:rsidR="00595A6C" w:rsidRPr="00F3423B" w:rsidRDefault="00595A6C" w:rsidP="00595A6C">
      <w:pPr>
        <w:jc w:val="center"/>
        <w:rPr>
          <w:b/>
          <w:sz w:val="24"/>
          <w:szCs w:val="24"/>
        </w:rPr>
      </w:pPr>
    </w:p>
    <w:p w14:paraId="722844A6" w14:textId="77777777" w:rsidR="00595A6C" w:rsidRDefault="00595A6C" w:rsidP="00595A6C">
      <w:pPr>
        <w:jc w:val="both"/>
        <w:rPr>
          <w:sz w:val="24"/>
          <w:szCs w:val="24"/>
        </w:rPr>
      </w:pPr>
    </w:p>
    <w:p w14:paraId="0DDE9A34" w14:textId="7B12B3A6" w:rsidR="00FA4F50" w:rsidRPr="00FA4F50" w:rsidRDefault="00FA4F50" w:rsidP="00FA4F50">
      <w:pPr>
        <w:spacing w:before="240"/>
        <w:jc w:val="both"/>
        <w:rPr>
          <w:sz w:val="22"/>
          <w:szCs w:val="22"/>
        </w:rPr>
      </w:pPr>
      <w:r w:rsidRPr="00FA4F50">
        <w:rPr>
          <w:b/>
          <w:sz w:val="22"/>
          <w:lang w:bidi="uk-UA"/>
        </w:rPr>
        <w:t>Ст. 1 § 1 КВК.</w:t>
      </w:r>
      <w:r w:rsidRPr="00FA4F50">
        <w:rPr>
          <w:sz w:val="22"/>
          <w:lang w:bidi="uk-UA"/>
        </w:rPr>
        <w:t xml:space="preserve"> Виконання рішень у кримінальних провадженнях, провадженнях у справах про бюджетні злочини та податкові правопорушення і провадженнях про правопорушення, а також дисциплінарних стягнень </w:t>
      </w:r>
      <w:r w:rsidRPr="00FA4F50">
        <w:rPr>
          <w:sz w:val="22"/>
          <w:lang w:bidi="uk-UA"/>
        </w:rPr>
        <w:br/>
        <w:t>та примусових заходів, пов'язаних з позбавленням волі, здійснюється відповідно до положень цього кодексу, якщо законом не передбачено інше.</w:t>
      </w:r>
    </w:p>
    <w:p w14:paraId="2FCE8725" w14:textId="77777777" w:rsidR="00FA4F50" w:rsidRPr="00FA4F50" w:rsidRDefault="00FA4F50" w:rsidP="00FA4F50">
      <w:pPr>
        <w:spacing w:before="120"/>
        <w:jc w:val="both"/>
        <w:rPr>
          <w:b/>
          <w:bCs/>
          <w:sz w:val="22"/>
          <w:szCs w:val="22"/>
        </w:rPr>
      </w:pPr>
      <w:r w:rsidRPr="00FA4F50">
        <w:rPr>
          <w:b/>
          <w:sz w:val="22"/>
          <w:lang w:bidi="uk-UA"/>
        </w:rPr>
        <w:t>Ст. 5. §  2 КВК.</w:t>
      </w:r>
      <w:r w:rsidRPr="00FA4F50">
        <w:rPr>
          <w:sz w:val="22"/>
          <w:lang w:bidi="uk-UA"/>
        </w:rPr>
        <w:t xml:space="preserve"> Засуджений зобов'язаний виконувати розпорядження компетентних органів, спрямовані на виконання вироку.</w:t>
      </w:r>
    </w:p>
    <w:p w14:paraId="21237082" w14:textId="1FF32E98" w:rsidR="00FA4F50" w:rsidRPr="00FA4F50" w:rsidRDefault="00FA4F50" w:rsidP="00FA4F50">
      <w:pPr>
        <w:spacing w:before="120"/>
        <w:jc w:val="both"/>
        <w:rPr>
          <w:sz w:val="22"/>
          <w:szCs w:val="22"/>
        </w:rPr>
      </w:pPr>
      <w:r w:rsidRPr="00FA4F50">
        <w:rPr>
          <w:b/>
          <w:sz w:val="22"/>
          <w:lang w:bidi="uk-UA"/>
        </w:rPr>
        <w:t>Ст. 45 §  1 КВК.</w:t>
      </w:r>
      <w:r w:rsidRPr="00FA4F50">
        <w:rPr>
          <w:sz w:val="22"/>
          <w:lang w:bidi="uk-UA"/>
        </w:rPr>
        <w:t xml:space="preserve"> Якщо стягнення штрафу, що не перевищує ста двадцяти денних ставок, виявиться безрезультатним або з обставин справи випливає, що воно буде безрезультатним, суд може замінити штраф суспільно корисними роботами, виходячи з того, що десять денних ставок еквівалентні одному місяцю суспільно корисних робіт, з округленням в більшу сторону до цілого місяця. Суспільно корисні роботи визначають в місяцях і встановлюють тривалість робочого часу від 20 до 40 годин на місяць, відповідно до вказівок, що містяться в </w:t>
      </w:r>
      <w:hyperlink r:id="rId7" w:history="1">
        <w:r w:rsidRPr="00FA4F50">
          <w:rPr>
            <w:sz w:val="22"/>
            <w:lang w:bidi="uk-UA"/>
          </w:rPr>
          <w:t>ст. 53</w:t>
        </w:r>
      </w:hyperlink>
      <w:r w:rsidRPr="00FA4F50">
        <w:rPr>
          <w:sz w:val="22"/>
          <w:lang w:bidi="uk-UA"/>
        </w:rPr>
        <w:t xml:space="preserve"> Кримінального кодексу. </w:t>
      </w:r>
    </w:p>
    <w:p w14:paraId="679FEB70" w14:textId="1782EAA8" w:rsidR="00FA4F50" w:rsidRPr="00AD3488" w:rsidRDefault="00FA4F50" w:rsidP="00FA4F50">
      <w:pPr>
        <w:spacing w:before="120"/>
        <w:jc w:val="both"/>
        <w:rPr>
          <w:sz w:val="22"/>
          <w:szCs w:val="22"/>
        </w:rPr>
      </w:pPr>
      <w:r w:rsidRPr="00AD3488">
        <w:rPr>
          <w:b/>
          <w:sz w:val="22"/>
          <w:lang w:bidi="uk-UA"/>
        </w:rPr>
        <w:t xml:space="preserve">§ 2. </w:t>
      </w:r>
      <w:r w:rsidRPr="00AD3488">
        <w:rPr>
          <w:sz w:val="22"/>
          <w:lang w:bidi="uk-UA"/>
        </w:rPr>
        <w:t xml:space="preserve">Для виконання робіт, зазначених у § 1, з урахуванням § 5, застосовуються положення ст.  </w:t>
      </w:r>
      <w:r w:rsidRPr="00AD3488">
        <w:rPr>
          <w:sz w:val="22"/>
          <w:lang w:bidi="uk-UA"/>
        </w:rPr>
        <w:br/>
        <w:t xml:space="preserve">53-58, ст. 60, ст. 63b і ст. 63c. </w:t>
      </w:r>
    </w:p>
    <w:p w14:paraId="7D181B13" w14:textId="77777777" w:rsidR="00FA4F50" w:rsidRPr="00FA4F50" w:rsidRDefault="00FA4F50" w:rsidP="00FA4F50">
      <w:pPr>
        <w:spacing w:before="120"/>
        <w:jc w:val="both"/>
        <w:rPr>
          <w:sz w:val="22"/>
          <w:szCs w:val="22"/>
        </w:rPr>
      </w:pPr>
      <w:r w:rsidRPr="00FA4F50">
        <w:rPr>
          <w:b/>
          <w:sz w:val="22"/>
          <w:lang w:bidi="uk-UA"/>
        </w:rPr>
        <w:t>§ 46</w:t>
      </w:r>
      <w:r w:rsidRPr="00FA4F50">
        <w:rPr>
          <w:sz w:val="22"/>
          <w:lang w:bidi="uk-UA"/>
        </w:rPr>
        <w:t xml:space="preserve"> </w:t>
      </w:r>
      <w:r w:rsidRPr="00FA4F50">
        <w:rPr>
          <w:b/>
          <w:sz w:val="22"/>
          <w:lang w:bidi="uk-UA"/>
        </w:rPr>
        <w:t xml:space="preserve">§  1 КВК. </w:t>
      </w:r>
      <w:r w:rsidRPr="00FA4F50">
        <w:rPr>
          <w:sz w:val="22"/>
          <w:lang w:bidi="uk-UA"/>
        </w:rPr>
        <w:t xml:space="preserve">Якщо стягнення штрафу виявилося безрезультатним або з обставин справи випливає, що воно буде безрезультатним, суд призначає альтернативне покарання у вигляді позбавлення волі, якщо: </w:t>
      </w:r>
    </w:p>
    <w:p w14:paraId="20D39D9E" w14:textId="77777777" w:rsidR="00FA4F50" w:rsidRPr="00FA4F50" w:rsidRDefault="00FA4F50" w:rsidP="00FA4F50">
      <w:pPr>
        <w:spacing w:before="120"/>
        <w:jc w:val="both"/>
        <w:rPr>
          <w:sz w:val="22"/>
          <w:szCs w:val="22"/>
        </w:rPr>
      </w:pPr>
      <w:r w:rsidRPr="00FA4F50">
        <w:rPr>
          <w:sz w:val="22"/>
          <w:lang w:bidi="uk-UA"/>
        </w:rPr>
        <w:t xml:space="preserve">1/ засуджений заявляє, що він не згоден виконувати суспільно корисні роботи, замінені відповідно до § 45, або ухиляється від їх виконання, або </w:t>
      </w:r>
    </w:p>
    <w:p w14:paraId="715277A9" w14:textId="77777777" w:rsidR="00FA4F50" w:rsidRPr="00FA4F50" w:rsidRDefault="00FA4F50" w:rsidP="00FA4F50">
      <w:pPr>
        <w:jc w:val="both"/>
        <w:rPr>
          <w:sz w:val="22"/>
          <w:szCs w:val="22"/>
        </w:rPr>
      </w:pPr>
      <w:r w:rsidRPr="00FA4F50">
        <w:rPr>
          <w:sz w:val="22"/>
          <w:lang w:bidi="uk-UA"/>
        </w:rPr>
        <w:t>2/ заміна штрафу суспільно корисними роботами є неможливою або недоцільною.</w:t>
      </w:r>
    </w:p>
    <w:p w14:paraId="03C57041" w14:textId="77777777" w:rsidR="00FA4F50" w:rsidRPr="00FA4F50" w:rsidRDefault="00FA4F50" w:rsidP="00FA4F50">
      <w:pPr>
        <w:spacing w:before="120"/>
        <w:jc w:val="both"/>
        <w:rPr>
          <w:sz w:val="22"/>
          <w:szCs w:val="22"/>
        </w:rPr>
      </w:pPr>
      <w:r w:rsidRPr="00FA4F50">
        <w:rPr>
          <w:b/>
          <w:sz w:val="22"/>
          <w:lang w:bidi="uk-UA"/>
        </w:rPr>
        <w:t>Ст. 47 §  1 КВК.</w:t>
      </w:r>
      <w:r w:rsidRPr="00FA4F50">
        <w:rPr>
          <w:sz w:val="22"/>
          <w:lang w:bidi="uk-UA"/>
        </w:rPr>
        <w:t xml:space="preserve"> Якщо штраф було сплачено частково, голова суду або уповноважений суддя виносить постанову про скорочення альтернативного покарання у спосіб, що відповідає співвідношенню сплаченої суми до суми штрафу.</w:t>
      </w:r>
    </w:p>
    <w:p w14:paraId="487029C8" w14:textId="77777777" w:rsidR="00FA4F50" w:rsidRPr="00FA4F50" w:rsidRDefault="00FA4F50" w:rsidP="00FA4F50">
      <w:pPr>
        <w:spacing w:before="120"/>
        <w:jc w:val="both"/>
        <w:rPr>
          <w:sz w:val="22"/>
          <w:szCs w:val="22"/>
        </w:rPr>
      </w:pPr>
      <w:r w:rsidRPr="00FA4F50">
        <w:rPr>
          <w:b/>
          <w:sz w:val="22"/>
          <w:lang w:bidi="uk-UA"/>
        </w:rPr>
        <w:t>§</w:t>
      </w:r>
      <w:r w:rsidRPr="00FA4F50">
        <w:rPr>
          <w:sz w:val="22"/>
          <w:lang w:bidi="uk-UA"/>
        </w:rPr>
        <w:t xml:space="preserve"> </w:t>
      </w:r>
      <w:r w:rsidRPr="00FA4F50">
        <w:rPr>
          <w:b/>
          <w:sz w:val="22"/>
          <w:lang w:bidi="uk-UA"/>
        </w:rPr>
        <w:t>2 КВК.</w:t>
      </w:r>
      <w:r w:rsidRPr="00FA4F50">
        <w:rPr>
          <w:sz w:val="22"/>
          <w:lang w:bidi="uk-UA"/>
        </w:rPr>
        <w:t> Засуджений може в будь-який час звільнитися від альтернативного покарання у вигляді позбавлення волі або виконання робіт, зазначених у ст. 45 § 1 КВК, шляхом внесення грошової суми, що залишилася до сплати в якості штрафу.</w:t>
      </w:r>
    </w:p>
    <w:p w14:paraId="11FFB207" w14:textId="77777777" w:rsidR="00FA4F50" w:rsidRPr="00FA4F50" w:rsidRDefault="00FA4F50" w:rsidP="00FA4F50">
      <w:pPr>
        <w:spacing w:before="120"/>
        <w:jc w:val="both"/>
        <w:rPr>
          <w:b/>
          <w:sz w:val="22"/>
          <w:szCs w:val="22"/>
        </w:rPr>
      </w:pPr>
      <w:r w:rsidRPr="00FA4F50">
        <w:rPr>
          <w:b/>
          <w:sz w:val="22"/>
          <w:lang w:bidi="uk-UA"/>
        </w:rPr>
        <w:t>Ст. 48а § 1 КВК.</w:t>
      </w:r>
      <w:r w:rsidRPr="00FA4F50">
        <w:rPr>
          <w:sz w:val="22"/>
          <w:lang w:bidi="uk-UA"/>
        </w:rPr>
        <w:t xml:space="preserve"> Суд може в будь-який час призупинити виконання альтернативного покарання у вигляді позбавлення волі, призначеного у випадку, зазначеному в </w:t>
      </w:r>
      <w:hyperlink r:id="rId8" w:history="1">
        <w:r w:rsidRPr="00FA4F50">
          <w:rPr>
            <w:sz w:val="22"/>
            <w:u w:val="single"/>
            <w:lang w:bidi="uk-UA"/>
          </w:rPr>
          <w:t>ст. 46 § 1 п. 1</w:t>
        </w:r>
      </w:hyperlink>
      <w:r w:rsidRPr="00FA4F50">
        <w:rPr>
          <w:sz w:val="22"/>
          <w:lang w:bidi="uk-UA"/>
        </w:rPr>
        <w:t xml:space="preserve">, якщо засуджений письмово заявить, що він буде займатися суспільно корисною працею і підкорятиметься пов'язаним з нею суворим вимогам. Відстрочка від відбування покарання застосовується до виконання суспільно корисних робіт або до внесення на депозит грошової суми, що підлягає сплаті в якості штрафу. </w:t>
      </w:r>
    </w:p>
    <w:p w14:paraId="195D7E41" w14:textId="77777777" w:rsidR="00FA4F50" w:rsidRPr="00FA4F50" w:rsidRDefault="00FA4F50" w:rsidP="00FA4F50">
      <w:pPr>
        <w:spacing w:before="100" w:after="100"/>
        <w:jc w:val="both"/>
        <w:rPr>
          <w:sz w:val="22"/>
          <w:szCs w:val="22"/>
        </w:rPr>
      </w:pPr>
      <w:r w:rsidRPr="00FA4F50">
        <w:rPr>
          <w:b/>
          <w:sz w:val="22"/>
          <w:lang w:bidi="uk-UA"/>
        </w:rPr>
        <w:t>§ 2.</w:t>
      </w:r>
      <w:r w:rsidRPr="00FA4F50">
        <w:rPr>
          <w:sz w:val="22"/>
          <w:lang w:bidi="uk-UA"/>
        </w:rPr>
        <w:t xml:space="preserve"> Якщо засуджений ухиляється від виконання суспільно корисних робіт, суд виносить постанову про призначення альтернативного покарання у вигляді позбавлення волі. </w:t>
      </w:r>
    </w:p>
    <w:p w14:paraId="32C13092" w14:textId="77777777" w:rsidR="00FA4F50" w:rsidRPr="00FA4F50" w:rsidRDefault="00FA4F50" w:rsidP="00FA4F50">
      <w:pPr>
        <w:spacing w:before="120"/>
        <w:jc w:val="both"/>
        <w:rPr>
          <w:sz w:val="22"/>
          <w:szCs w:val="22"/>
        </w:rPr>
      </w:pPr>
      <w:r w:rsidRPr="00FA4F50">
        <w:rPr>
          <w:b/>
          <w:sz w:val="22"/>
          <w:lang w:bidi="uk-UA"/>
        </w:rPr>
        <w:t>§ 6.</w:t>
      </w:r>
      <w:r w:rsidRPr="00FA4F50">
        <w:rPr>
          <w:sz w:val="22"/>
          <w:lang w:bidi="uk-UA"/>
        </w:rPr>
        <w:t xml:space="preserve"> Не допускається повторна відстрочка виконання одного і того ж альтернативного покарання у вигляді позбавлення волі на підставі § 1 КВК. </w:t>
      </w:r>
    </w:p>
    <w:p w14:paraId="38712A48" w14:textId="77777777" w:rsidR="00FA4F50" w:rsidRPr="00FA4F50" w:rsidRDefault="00FA4F50" w:rsidP="00FA4F50">
      <w:pPr>
        <w:spacing w:before="120"/>
        <w:jc w:val="both"/>
        <w:rPr>
          <w:sz w:val="22"/>
          <w:szCs w:val="22"/>
        </w:rPr>
      </w:pPr>
      <w:r w:rsidRPr="00FA4F50">
        <w:rPr>
          <w:b/>
          <w:sz w:val="22"/>
          <w:lang w:bidi="uk-UA"/>
        </w:rPr>
        <w:t>Ст. 25 § 1 КАП.</w:t>
      </w:r>
      <w:r w:rsidRPr="00FA4F50">
        <w:rPr>
          <w:sz w:val="22"/>
          <w:lang w:bidi="uk-UA"/>
        </w:rPr>
        <w:t xml:space="preserve"> Якщо стягнення штрафу виявилося безрезультатним або з обставин справи випливає, що воно буде безрезультатним, суд може замінити штраф суспільно корисними роботами, визначивши їхню тривалість. Найкоротший термін суспільно корисних робіт - один тиждень, найдовший - 2 місяці. Положення ст. 20 § 2 та ст. 21 § 1 застосовуються відповідно. </w:t>
      </w:r>
    </w:p>
    <w:p w14:paraId="686FCC71" w14:textId="77777777" w:rsidR="00FA4F50" w:rsidRPr="00FA4F50" w:rsidRDefault="00FA4F50" w:rsidP="00FA4F50">
      <w:pPr>
        <w:spacing w:before="120"/>
        <w:jc w:val="both"/>
        <w:rPr>
          <w:sz w:val="22"/>
          <w:szCs w:val="22"/>
        </w:rPr>
      </w:pPr>
      <w:r w:rsidRPr="00FA4F50">
        <w:rPr>
          <w:b/>
          <w:sz w:val="22"/>
          <w:lang w:bidi="uk-UA"/>
        </w:rPr>
        <w:t xml:space="preserve">§ 2.  </w:t>
      </w:r>
      <w:r w:rsidRPr="00FA4F50">
        <w:rPr>
          <w:sz w:val="22"/>
          <w:lang w:bidi="uk-UA"/>
        </w:rPr>
        <w:t xml:space="preserve">Якщо стягнення штрафу виявилося безрезультатним або з обставин справи випливає, що воно буде безрезультатним, суд призначає альтернативне покарання у вигляді позбавлення волі, якщо: </w:t>
      </w:r>
    </w:p>
    <w:p w14:paraId="24030569" w14:textId="1470F28B" w:rsidR="00FA4F50" w:rsidRPr="00FA4F50" w:rsidRDefault="00FA4F50" w:rsidP="00FA4F50">
      <w:pPr>
        <w:spacing w:before="120"/>
        <w:jc w:val="both"/>
        <w:rPr>
          <w:sz w:val="22"/>
          <w:szCs w:val="22"/>
        </w:rPr>
      </w:pPr>
      <w:r w:rsidRPr="00FA4F50">
        <w:rPr>
          <w:sz w:val="22"/>
          <w:lang w:bidi="uk-UA"/>
        </w:rPr>
        <w:t xml:space="preserve">1/ засуджений заявляє, що він не згоден виконувати суспільно корисні роботи, замінені відповідно до  </w:t>
      </w:r>
      <w:r w:rsidRPr="00FA4F50">
        <w:rPr>
          <w:sz w:val="22"/>
          <w:lang w:bidi="uk-UA"/>
        </w:rPr>
        <w:br/>
        <w:t>§ 1, або ухиляється від їх виконання, або</w:t>
      </w:r>
    </w:p>
    <w:p w14:paraId="22F35860" w14:textId="77777777" w:rsidR="00FA4F50" w:rsidRPr="00FA4F50" w:rsidRDefault="00FA4F50" w:rsidP="00FA4F50">
      <w:pPr>
        <w:jc w:val="both"/>
        <w:rPr>
          <w:sz w:val="22"/>
          <w:szCs w:val="22"/>
        </w:rPr>
      </w:pPr>
      <w:r w:rsidRPr="00FA4F50">
        <w:rPr>
          <w:sz w:val="22"/>
          <w:lang w:bidi="uk-UA"/>
        </w:rPr>
        <w:t xml:space="preserve">2/ заміна штрафу суспільно корисними роботами є неможливою або недоцільною. </w:t>
      </w:r>
    </w:p>
    <w:p w14:paraId="6C921C6F" w14:textId="77777777" w:rsidR="00FA4F50" w:rsidRPr="00FA4F50" w:rsidRDefault="00FA4F50" w:rsidP="00FA4F50">
      <w:pPr>
        <w:spacing w:before="240" w:after="240"/>
        <w:jc w:val="both"/>
        <w:rPr>
          <w:sz w:val="22"/>
          <w:szCs w:val="22"/>
        </w:rPr>
      </w:pPr>
      <w:r w:rsidRPr="00FA4F50">
        <w:rPr>
          <w:b/>
          <w:sz w:val="22"/>
          <w:lang w:bidi="uk-UA"/>
        </w:rPr>
        <w:lastRenderedPageBreak/>
        <w:t>Ст. 26. § 1 КАП.</w:t>
      </w:r>
      <w:r w:rsidRPr="00FA4F50">
        <w:rPr>
          <w:sz w:val="22"/>
          <w:lang w:bidi="uk-UA"/>
        </w:rPr>
        <w:t xml:space="preserve"> Покарання у вигляді арешту або альтернативного покарання арешту не може бути призначене, якщо особисті обставини правопорушника унеможливлюють відбування цього покарання. </w:t>
      </w:r>
    </w:p>
    <w:p w14:paraId="3C59CC0E" w14:textId="77777777" w:rsidR="00FA4F50" w:rsidRPr="00FA4F50" w:rsidRDefault="00FA4F50" w:rsidP="00FA4F50">
      <w:pPr>
        <w:spacing w:before="240"/>
        <w:jc w:val="both"/>
        <w:rPr>
          <w:sz w:val="22"/>
          <w:szCs w:val="22"/>
        </w:rPr>
      </w:pPr>
      <w:r w:rsidRPr="00FA4F50">
        <w:rPr>
          <w:b/>
          <w:sz w:val="22"/>
          <w:lang w:bidi="uk-UA"/>
        </w:rPr>
        <w:t>Ст. 27 § 1 КАП.</w:t>
      </w:r>
      <w:r w:rsidRPr="00FA4F50">
        <w:rPr>
          <w:sz w:val="22"/>
          <w:lang w:bidi="uk-UA"/>
        </w:rPr>
        <w:t xml:space="preserve"> Правопорушник може бути звільнений від альтернативного покарання арешту у будь-який час після сплати грошової суми, що залишилася до сплати. </w:t>
      </w:r>
    </w:p>
    <w:p w14:paraId="5BF60722" w14:textId="77777777" w:rsidR="00FA4F50" w:rsidRPr="00FA4F50" w:rsidRDefault="00FA4F50" w:rsidP="00FA4F50">
      <w:pPr>
        <w:spacing w:before="240"/>
        <w:jc w:val="both"/>
        <w:rPr>
          <w:sz w:val="22"/>
          <w:szCs w:val="22"/>
        </w:rPr>
      </w:pPr>
      <w:r w:rsidRPr="00FA4F50">
        <w:rPr>
          <w:b/>
          <w:sz w:val="22"/>
          <w:lang w:bidi="uk-UA"/>
        </w:rPr>
        <w:t xml:space="preserve">§ 2 КАП. </w:t>
      </w:r>
      <w:r w:rsidRPr="00FA4F50">
        <w:rPr>
          <w:sz w:val="22"/>
          <w:lang w:bidi="uk-UA"/>
        </w:rPr>
        <w:t xml:space="preserve">Якщо штраф був сплачений частково, альтернативне покарання зменшується у спосіб, що відповідає співвідношенню сплаченої суми до суми штрафу. </w:t>
      </w:r>
    </w:p>
    <w:p w14:paraId="087C7939" w14:textId="77777777" w:rsidR="00FA4F50" w:rsidRPr="00FA4F50" w:rsidRDefault="00FA4F50" w:rsidP="00FA4F50">
      <w:pPr>
        <w:spacing w:before="100" w:after="100"/>
        <w:jc w:val="both"/>
        <w:rPr>
          <w:b/>
          <w:sz w:val="22"/>
          <w:szCs w:val="22"/>
        </w:rPr>
      </w:pPr>
      <w:r w:rsidRPr="00FA4F50">
        <w:rPr>
          <w:b/>
          <w:sz w:val="22"/>
          <w:lang w:bidi="uk-UA"/>
        </w:rPr>
        <w:t xml:space="preserve">Ст. 53 § 2 КВК. </w:t>
      </w:r>
      <w:r w:rsidRPr="00FA4F50">
        <w:rPr>
          <w:sz w:val="22"/>
          <w:lang w:bidi="uk-UA"/>
        </w:rPr>
        <w:t xml:space="preserve">Засуджений зобов’язаний сумлінно виконувати покладені на нього обов'язки, а за місцем роботи або проживання дотримуватися встановлених правил поведінки. </w:t>
      </w:r>
    </w:p>
    <w:p w14:paraId="2A433954" w14:textId="5035D1F2" w:rsidR="00FA4F50" w:rsidRPr="00FA4F50" w:rsidRDefault="00FA4F50" w:rsidP="00FA4F50">
      <w:pPr>
        <w:spacing w:before="100" w:after="100"/>
        <w:jc w:val="both"/>
        <w:rPr>
          <w:sz w:val="22"/>
          <w:szCs w:val="22"/>
        </w:rPr>
      </w:pPr>
      <w:r w:rsidRPr="00FA4F50">
        <w:rPr>
          <w:b/>
          <w:sz w:val="22"/>
          <w:lang w:bidi="uk-UA"/>
        </w:rPr>
        <w:t xml:space="preserve">Ст. 57 § 2 КВК. </w:t>
      </w:r>
      <w:r w:rsidRPr="00FA4F50">
        <w:rPr>
          <w:sz w:val="22"/>
          <w:lang w:bidi="uk-UA"/>
        </w:rPr>
        <w:t>У випадку, якщо засуджений не з'являється за викликом або, будучи проінструктованим про свої права, обов'язки та наслідки, пов'язані з виконанням неоплачуваних контрольованих суспільно корисних робіт, надає заяву офіцеру пробації, що він не дає згоди на виконування цих робіт, офіцер пробації звертається до суду з проханням призначити альтернативне покарання.</w:t>
      </w:r>
    </w:p>
    <w:p w14:paraId="6FFB1924" w14:textId="77777777" w:rsidR="00FA4F50" w:rsidRPr="00FA4F50" w:rsidRDefault="00FA4F50" w:rsidP="00FA4F50">
      <w:pPr>
        <w:spacing w:after="100"/>
        <w:jc w:val="both"/>
        <w:rPr>
          <w:sz w:val="22"/>
          <w:szCs w:val="22"/>
        </w:rPr>
      </w:pPr>
      <w:r w:rsidRPr="00FA4F50">
        <w:rPr>
          <w:b/>
          <w:sz w:val="22"/>
          <w:lang w:bidi="uk-UA"/>
        </w:rPr>
        <w:t xml:space="preserve">§ 3. </w:t>
      </w:r>
      <w:r w:rsidRPr="00FA4F50">
        <w:rPr>
          <w:sz w:val="22"/>
          <w:lang w:bidi="uk-UA"/>
        </w:rPr>
        <w:t>Положення § 2 застосовується відповідно у випадках, коли засуджений не приступає до роботи у призначений день або іншим чином ухиляється від відбування покарання у вигляді обмеження волі або виконання покладених на нього обов'язків.</w:t>
      </w:r>
    </w:p>
    <w:p w14:paraId="0F005AD0" w14:textId="77777777" w:rsidR="00FA4F50" w:rsidRDefault="00FA4F50" w:rsidP="00FA4F50">
      <w:pPr>
        <w:jc w:val="both"/>
        <w:rPr>
          <w:sz w:val="22"/>
          <w:szCs w:val="22"/>
        </w:rPr>
      </w:pPr>
      <w:r w:rsidRPr="00FA4F50">
        <w:rPr>
          <w:b/>
          <w:sz w:val="22"/>
          <w:lang w:bidi="uk-UA"/>
        </w:rPr>
        <w:t>Ст. 60. §  2 КВК.</w:t>
      </w:r>
      <w:r w:rsidRPr="00FA4F50">
        <w:rPr>
          <w:sz w:val="22"/>
          <w:lang w:bidi="uk-UA"/>
        </w:rPr>
        <w:t xml:space="preserve"> Суд, а також офіцер пробації може в будь-який час вимагати від засудженого пояснень щодо перебігу відбування покарання у вигляді обмеження волі і з цією метою викликати засудженого для особистої явки.</w:t>
      </w:r>
    </w:p>
    <w:p w14:paraId="1BA8A439" w14:textId="77777777" w:rsidR="00AB0EC7" w:rsidRDefault="00AB0EC7" w:rsidP="00AB0EC7">
      <w:pPr>
        <w:spacing w:before="120"/>
        <w:jc w:val="both"/>
        <w:rPr>
          <w:sz w:val="22"/>
          <w:szCs w:val="22"/>
        </w:rPr>
      </w:pPr>
      <w:r w:rsidRPr="00AB0EC7">
        <w:rPr>
          <w:b/>
          <w:sz w:val="22"/>
          <w:lang w:bidi="uk-UA"/>
        </w:rPr>
        <w:t>Ст. 63b. § 1 КВК.</w:t>
      </w:r>
      <w:r w:rsidRPr="00AB0EC7">
        <w:rPr>
          <w:sz w:val="22"/>
          <w:lang w:bidi="uk-UA"/>
        </w:rPr>
        <w:t xml:space="preserve"> З поважних причин, зокрема тих, що обумовлені оплачуваною роботою, яку виконує засуджений, або станом його здоров'я, суд, на прохання засудженого, може встановити розрахунок годин неоплачуваних, контрольованих суспільно корисних робіт у періоди, відмінні від щомісячних, що не перевищують строку призначеного покарання або призначеної загальної кількості годин робіт, виконаних за цей період.</w:t>
      </w:r>
    </w:p>
    <w:p w14:paraId="2FB0DD33" w14:textId="77777777" w:rsidR="00AB0EC7" w:rsidRDefault="00AB0EC7" w:rsidP="00FA4F50">
      <w:pPr>
        <w:jc w:val="both"/>
        <w:rPr>
          <w:sz w:val="22"/>
          <w:szCs w:val="22"/>
        </w:rPr>
      </w:pPr>
      <w:r w:rsidRPr="00AB0EC7">
        <w:rPr>
          <w:b/>
          <w:sz w:val="22"/>
          <w:lang w:bidi="uk-UA"/>
        </w:rPr>
        <w:t>§ 2.</w:t>
      </w:r>
      <w:r w:rsidRPr="00AB0EC7">
        <w:rPr>
          <w:sz w:val="22"/>
          <w:lang w:bidi="uk-UA"/>
        </w:rPr>
        <w:t xml:space="preserve"> Суд повинен розглянути заяву протягом 14 днів з дня її подання.</w:t>
      </w:r>
    </w:p>
    <w:p w14:paraId="2F22B3BD" w14:textId="77777777" w:rsidR="00AC3AC8" w:rsidRPr="00AB0EC7" w:rsidRDefault="00AB0EC7" w:rsidP="00FA4F50">
      <w:pPr>
        <w:jc w:val="both"/>
        <w:rPr>
          <w:sz w:val="22"/>
          <w:szCs w:val="22"/>
        </w:rPr>
      </w:pPr>
      <w:r w:rsidRPr="00AB0EC7">
        <w:rPr>
          <w:b/>
          <w:sz w:val="22"/>
          <w:lang w:bidi="uk-UA"/>
        </w:rPr>
        <w:t>§ 3.</w:t>
      </w:r>
      <w:r w:rsidRPr="00AB0EC7">
        <w:rPr>
          <w:sz w:val="22"/>
          <w:lang w:bidi="uk-UA"/>
        </w:rPr>
        <w:t xml:space="preserve"> Постанова, видана відповідно до § 1, може бути оскаржена в апеляційному порядку.</w:t>
      </w:r>
    </w:p>
    <w:p w14:paraId="615614B4" w14:textId="77777777" w:rsidR="00C82A0D" w:rsidRDefault="00DC076C" w:rsidP="00DC076C">
      <w:pPr>
        <w:spacing w:before="120"/>
        <w:jc w:val="both"/>
        <w:rPr>
          <w:color w:val="000000"/>
          <w:sz w:val="22"/>
          <w:szCs w:val="22"/>
        </w:rPr>
      </w:pPr>
      <w:r w:rsidRPr="00FA4F50">
        <w:rPr>
          <w:b/>
          <w:sz w:val="22"/>
          <w:lang w:bidi="uk-UA"/>
        </w:rPr>
        <w:t xml:space="preserve">Ст. 63b. § 1 КВК. </w:t>
      </w:r>
      <w:r w:rsidRPr="00FA4F50">
        <w:rPr>
          <w:sz w:val="22"/>
          <w:lang w:bidi="uk-UA"/>
        </w:rPr>
        <w:t>З поважних причин, зокрема тих, що обумовлені оплачуваною роботою, яку виконує засуджений, або станом його здоров'я, офіцер пробації на прохання засудженого, один раз під час виконання покарання у вигляді обмеження волі, може прийняти рішення про зарахування годин неоплачуваних, контрольованих суспільно корисних робіт у періоди, відмінні від щомісячних, протягом періоду, що не перевищує 6 місяців, але не більше строку призначеного покарання або встановленої загальної кількості годин робіт, виконаних у цей період.</w:t>
      </w:r>
    </w:p>
    <w:p w14:paraId="3E651C53" w14:textId="77777777" w:rsidR="00FA4F50" w:rsidRPr="00FA4F50" w:rsidRDefault="00FA4F50" w:rsidP="00FA4F50">
      <w:pPr>
        <w:spacing w:before="100" w:after="100"/>
        <w:jc w:val="both"/>
        <w:rPr>
          <w:bCs/>
          <w:iCs/>
          <w:sz w:val="22"/>
          <w:szCs w:val="22"/>
        </w:rPr>
      </w:pPr>
      <w:r w:rsidRPr="00FA4F50">
        <w:rPr>
          <w:b/>
          <w:sz w:val="22"/>
          <w:lang w:bidi="uk-UA"/>
        </w:rPr>
        <w:t>Ст. 107 § 4а КК.</w:t>
      </w:r>
      <w:r w:rsidRPr="00FA4F50">
        <w:rPr>
          <w:sz w:val="22"/>
          <w:lang w:bidi="uk-UA"/>
        </w:rPr>
        <w:t xml:space="preserve"> У разі призначення штрафу судимість погашається в силу закону після закінчення одного року з моменту виконання або звільнення від покарання або з моменту закінчення строку давності його виконання. </w:t>
      </w:r>
    </w:p>
    <w:p w14:paraId="47FC7B50" w14:textId="77777777" w:rsidR="00FA4F50" w:rsidRPr="00FA4F50" w:rsidRDefault="00FA4F50" w:rsidP="00FA4F50">
      <w:pPr>
        <w:jc w:val="both"/>
        <w:rPr>
          <w:bCs/>
          <w:iCs/>
          <w:sz w:val="22"/>
          <w:szCs w:val="22"/>
        </w:rPr>
      </w:pPr>
      <w:r w:rsidRPr="00FA4F50">
        <w:rPr>
          <w:b/>
          <w:sz w:val="22"/>
          <w:lang w:bidi="uk-UA"/>
        </w:rPr>
        <w:t>§ 6.</w:t>
      </w:r>
      <w:r w:rsidRPr="00FA4F50">
        <w:rPr>
          <w:sz w:val="22"/>
          <w:lang w:bidi="uk-UA"/>
        </w:rPr>
        <w:t xml:space="preserve"> У разі призначення покарання, конфіскації або компенсаційного заходу судимість не може бути погашена до його виконання, звільнення від покарання або з закінчення строку давності його виконання. Погашення судимості також не може відбутися до виконання запобіжного заходу.</w:t>
      </w:r>
    </w:p>
    <w:p w14:paraId="3C1379C4" w14:textId="77777777" w:rsidR="00FA4F50" w:rsidRPr="00FA4F50" w:rsidRDefault="00FA4F50" w:rsidP="00FA4F50">
      <w:pPr>
        <w:spacing w:before="100" w:after="100"/>
        <w:jc w:val="both"/>
        <w:rPr>
          <w:bCs/>
          <w:iCs/>
          <w:sz w:val="22"/>
          <w:szCs w:val="22"/>
        </w:rPr>
      </w:pPr>
      <w:r w:rsidRPr="00FA4F50">
        <w:rPr>
          <w:b/>
          <w:sz w:val="22"/>
          <w:lang w:bidi="uk-UA"/>
        </w:rPr>
        <w:t>Ст. 46. § 1 КАП.</w:t>
      </w:r>
      <w:r w:rsidRPr="00FA4F50">
        <w:rPr>
          <w:sz w:val="22"/>
          <w:lang w:bidi="uk-UA"/>
        </w:rPr>
        <w:t xml:space="preserve"> Судимість вважається погашеною після закінчення 2 років з моменту виконання, звільнення від покарання або з моменту закінчення строку давності його виконання. </w:t>
      </w:r>
    </w:p>
    <w:p w14:paraId="5233158A" w14:textId="77777777" w:rsidR="00FA4F50" w:rsidRPr="00FA4F50" w:rsidRDefault="00FA4F50" w:rsidP="00FA4F50">
      <w:pPr>
        <w:spacing w:before="100" w:after="100"/>
        <w:jc w:val="both"/>
        <w:rPr>
          <w:bCs/>
          <w:iCs/>
          <w:sz w:val="22"/>
          <w:szCs w:val="22"/>
        </w:rPr>
      </w:pPr>
      <w:r w:rsidRPr="00FA4F50">
        <w:rPr>
          <w:b/>
          <w:sz w:val="22"/>
          <w:lang w:bidi="uk-UA"/>
        </w:rPr>
        <w:t>§ 2.</w:t>
      </w:r>
      <w:r w:rsidRPr="00FA4F50">
        <w:rPr>
          <w:sz w:val="22"/>
          <w:lang w:bidi="uk-UA"/>
        </w:rPr>
        <w:t xml:space="preserve"> Якщо до закінчення строку, передбаченого в § 1, засуджений вчинив нове правопорушення, за яке йому було призначено покарання у вигляді арешту, обмеження волі або штрафу, то покарання за обидва злочини вважається погашеним після закінчення 2 років з моменту виконання, звільнення від покарання або з моменту закінчення строку давності за нове правопорушення. </w:t>
      </w:r>
    </w:p>
    <w:p w14:paraId="0CCE37F6" w14:textId="77777777" w:rsidR="00FA4F50" w:rsidRPr="00FA4F50" w:rsidRDefault="00FA4F50" w:rsidP="00FA4F50">
      <w:pPr>
        <w:spacing w:before="100" w:after="100"/>
        <w:jc w:val="both"/>
        <w:rPr>
          <w:sz w:val="22"/>
          <w:szCs w:val="22"/>
        </w:rPr>
      </w:pPr>
      <w:r w:rsidRPr="00FA4F50">
        <w:rPr>
          <w:b/>
          <w:sz w:val="22"/>
          <w:lang w:bidi="uk-UA"/>
        </w:rPr>
        <w:t>§ 3.</w:t>
      </w:r>
      <w:r w:rsidRPr="00FA4F50">
        <w:rPr>
          <w:sz w:val="22"/>
          <w:lang w:bidi="uk-UA"/>
        </w:rPr>
        <w:t xml:space="preserve"> Якщо покарання було призначено, визнання покарання таким, що не відбулося, не може відбутися до його виконання, звільнення від покарання або з моменту закінчення строку давності його виконання.</w:t>
      </w:r>
    </w:p>
    <w:p w14:paraId="2DBC4783" w14:textId="78484387" w:rsidR="00FA4F50" w:rsidRPr="00FA4F50" w:rsidRDefault="00FA4F50" w:rsidP="00FA4F50">
      <w:pPr>
        <w:spacing w:before="100" w:after="100"/>
        <w:jc w:val="both"/>
        <w:rPr>
          <w:sz w:val="22"/>
          <w:szCs w:val="22"/>
        </w:rPr>
      </w:pPr>
    </w:p>
    <w:p w14:paraId="2B103905" w14:textId="77777777" w:rsidR="00FA4F50" w:rsidRPr="00FA4F50" w:rsidRDefault="00FA4F50" w:rsidP="00FA4F50">
      <w:pPr>
        <w:jc w:val="center"/>
        <w:rPr>
          <w:b/>
          <w:sz w:val="24"/>
          <w:szCs w:val="24"/>
        </w:rPr>
      </w:pPr>
      <w:r w:rsidRPr="00FA4F50">
        <w:rPr>
          <w:b/>
          <w:sz w:val="24"/>
          <w:lang w:bidi="uk-UA"/>
        </w:rPr>
        <w:t>ПРАВА</w:t>
      </w:r>
    </w:p>
    <w:p w14:paraId="286832C9" w14:textId="77777777" w:rsidR="00FA4F50" w:rsidRPr="00FA4F50" w:rsidRDefault="00FA4F50" w:rsidP="00FA4F50">
      <w:pPr>
        <w:jc w:val="center"/>
        <w:rPr>
          <w:sz w:val="22"/>
          <w:szCs w:val="22"/>
        </w:rPr>
      </w:pPr>
    </w:p>
    <w:p w14:paraId="407104D0" w14:textId="77777777" w:rsidR="00FA4F50" w:rsidRPr="00FA4F50" w:rsidRDefault="00FA4F50" w:rsidP="00FA4F50">
      <w:pPr>
        <w:numPr>
          <w:ilvl w:val="0"/>
          <w:numId w:val="12"/>
        </w:numPr>
        <w:tabs>
          <w:tab w:val="num" w:pos="360"/>
        </w:tabs>
        <w:ind w:left="360"/>
        <w:jc w:val="both"/>
        <w:rPr>
          <w:sz w:val="22"/>
          <w:szCs w:val="22"/>
        </w:rPr>
      </w:pPr>
      <w:r w:rsidRPr="00FA4F50">
        <w:rPr>
          <w:sz w:val="22"/>
          <w:lang w:bidi="uk-UA"/>
        </w:rPr>
        <w:t>покарання та заходи кримінально-правового характеру повинні виконуватися гуманним способом, з повагою до людської гідності засудженого; забороняється застосування тортур та нелюдського або принижуючого відношення і покарання засудженого (ст. 4 § 1 КВК),</w:t>
      </w:r>
    </w:p>
    <w:p w14:paraId="4AD27774" w14:textId="77777777" w:rsidR="00FA4F50" w:rsidRPr="00FA4F50" w:rsidRDefault="00FA4F50" w:rsidP="00FA4F50">
      <w:pPr>
        <w:numPr>
          <w:ilvl w:val="0"/>
          <w:numId w:val="12"/>
        </w:numPr>
        <w:tabs>
          <w:tab w:val="num" w:pos="360"/>
        </w:tabs>
        <w:ind w:left="360"/>
        <w:jc w:val="both"/>
        <w:rPr>
          <w:sz w:val="22"/>
          <w:szCs w:val="22"/>
        </w:rPr>
      </w:pPr>
      <w:r w:rsidRPr="00FA4F50">
        <w:rPr>
          <w:sz w:val="22"/>
          <w:lang w:bidi="uk-UA"/>
        </w:rPr>
        <w:lastRenderedPageBreak/>
        <w:t>за засудженим зберігаються його громадянські права і свободи; їх обмеження може бути встановлене лише законом і остаточним рішенням суду, що набрало законної сили (ст. 4 § 2 КВК),</w:t>
      </w:r>
    </w:p>
    <w:p w14:paraId="073D7975" w14:textId="77777777" w:rsidR="00FA4F50" w:rsidRPr="00FA4F50" w:rsidRDefault="00FA4F50" w:rsidP="00FA4F50">
      <w:pPr>
        <w:numPr>
          <w:ilvl w:val="0"/>
          <w:numId w:val="12"/>
        </w:numPr>
        <w:tabs>
          <w:tab w:val="num" w:pos="360"/>
        </w:tabs>
        <w:ind w:left="360"/>
        <w:jc w:val="both"/>
        <w:rPr>
          <w:sz w:val="22"/>
          <w:szCs w:val="22"/>
        </w:rPr>
      </w:pPr>
      <w:r w:rsidRPr="00FA4F50">
        <w:rPr>
          <w:sz w:val="22"/>
          <w:lang w:bidi="uk-UA"/>
        </w:rPr>
        <w:t>засуджений має право звертатися до суду з клопотанням про відкриття провадження у справі та брати в ньому участь як сторона, а також у випадках, передбачених законом, подавати скарги на рішення, винесені у виконавчому провадженні</w:t>
      </w:r>
      <w:r w:rsidRPr="00FA4F50">
        <w:rPr>
          <w:b/>
          <w:sz w:val="22"/>
          <w:lang w:bidi="uk-UA"/>
        </w:rPr>
        <w:t xml:space="preserve"> (</w:t>
      </w:r>
      <w:r w:rsidRPr="00FA4F50">
        <w:rPr>
          <w:sz w:val="22"/>
          <w:lang w:bidi="uk-UA"/>
        </w:rPr>
        <w:t>ст. 6 § 1 КВК),</w:t>
      </w:r>
    </w:p>
    <w:p w14:paraId="5C692896" w14:textId="77777777" w:rsidR="00FA4F50" w:rsidRPr="00FA4F50" w:rsidRDefault="00FA4F50" w:rsidP="00FA4F50">
      <w:pPr>
        <w:numPr>
          <w:ilvl w:val="0"/>
          <w:numId w:val="12"/>
        </w:numPr>
        <w:tabs>
          <w:tab w:val="num" w:pos="360"/>
        </w:tabs>
        <w:ind w:left="360"/>
        <w:jc w:val="both"/>
        <w:rPr>
          <w:i/>
          <w:iCs/>
          <w:sz w:val="22"/>
          <w:szCs w:val="22"/>
        </w:rPr>
      </w:pPr>
      <w:r w:rsidRPr="00FA4F50">
        <w:rPr>
          <w:sz w:val="22"/>
          <w:lang w:bidi="uk-UA"/>
        </w:rPr>
        <w:t>засуджений має право звертатися до органів виконання покарань із заявами, скаргами та клопотаннями, при поданні заяви, скарги або клопотання засуджений зобов'язаний обґрунтувати викладені в них вимоги в обсязі, необхідному для їх розгляду, зокрема додати відповідні документи (ст. 6 § 2 КВК),</w:t>
      </w:r>
    </w:p>
    <w:p w14:paraId="4946ED57" w14:textId="77777777" w:rsidR="00FA4F50" w:rsidRPr="00FA4F50" w:rsidRDefault="00FA4F50" w:rsidP="00FA4F50">
      <w:pPr>
        <w:numPr>
          <w:ilvl w:val="0"/>
          <w:numId w:val="12"/>
        </w:numPr>
        <w:tabs>
          <w:tab w:val="num" w:pos="360"/>
        </w:tabs>
        <w:ind w:left="360"/>
        <w:jc w:val="both"/>
        <w:rPr>
          <w:sz w:val="22"/>
          <w:szCs w:val="22"/>
        </w:rPr>
      </w:pPr>
      <w:r w:rsidRPr="00FA4F50">
        <w:rPr>
          <w:sz w:val="22"/>
          <w:lang w:bidi="uk-UA"/>
        </w:rPr>
        <w:t>засуджений може оскаржити до Суду рішення органу, зазначеного у ст. 2, п. 3-6 та 10 КВК, голови суду, уповноваженого судді, офіцера пробації або керівника Команди служби пробації з приводу його невідповідності закону, якщо інше не передбачено законом (ст. 7 § 1 КВК).</w:t>
      </w:r>
    </w:p>
    <w:p w14:paraId="410BFD32" w14:textId="77777777" w:rsidR="00FA4F50" w:rsidRPr="00FA4F50" w:rsidRDefault="00FA4F50" w:rsidP="00FA4F50">
      <w:pPr>
        <w:jc w:val="both"/>
        <w:rPr>
          <w:sz w:val="24"/>
          <w:szCs w:val="24"/>
        </w:rPr>
      </w:pPr>
    </w:p>
    <w:p w14:paraId="03FD31CC" w14:textId="77777777" w:rsidR="00FA4F50" w:rsidRPr="001167C5" w:rsidRDefault="00FA4F50" w:rsidP="00FA4F50">
      <w:pPr>
        <w:spacing w:after="120"/>
        <w:jc w:val="center"/>
        <w:rPr>
          <w:sz w:val="22"/>
          <w:szCs w:val="22"/>
          <w:u w:val="single"/>
        </w:rPr>
      </w:pPr>
      <w:r w:rsidRPr="001167C5">
        <w:rPr>
          <w:sz w:val="22"/>
          <w:u w:val="single"/>
          <w:lang w:bidi="uk-UA"/>
        </w:rPr>
        <w:t>Увага</w:t>
      </w:r>
    </w:p>
    <w:p w14:paraId="236C0F4A" w14:textId="77777777" w:rsidR="00FA4F50" w:rsidRPr="001167C5" w:rsidRDefault="00FA4F50" w:rsidP="00FA4F50">
      <w:pPr>
        <w:jc w:val="both"/>
        <w:rPr>
          <w:b/>
          <w:sz w:val="22"/>
          <w:szCs w:val="22"/>
        </w:rPr>
      </w:pPr>
      <w:r w:rsidRPr="001167C5">
        <w:rPr>
          <w:b/>
          <w:sz w:val="22"/>
          <w:lang w:bidi="uk-UA"/>
        </w:rPr>
        <w:t>Суспільно корисні роботи не є роботою в розумінні Кодексу законів про працю. Обов'язок документального підтвердження непрацездатності покладається на засуджену особу/особу, якій призначено покарання. Тимчасові періоди непрацездатності повинні бути підтверджені відповідним медичним висновком. Про факт непрацездатності необхідно негайно повідомити офіцера пробації та визначений заклад праці. Під час виконання неоплачуваних, контрольованих громадських робіт засуджена особа/особа, якій призначено покарання, буде застрахована від нещасних випадків.</w:t>
      </w:r>
    </w:p>
    <w:p w14:paraId="03935BDC" w14:textId="77777777" w:rsidR="001941D8" w:rsidRPr="001941D8" w:rsidRDefault="001941D8" w:rsidP="001941D8">
      <w:pPr>
        <w:spacing w:after="60"/>
        <w:jc w:val="both"/>
        <w:rPr>
          <w:b/>
          <w:sz w:val="24"/>
          <w:szCs w:val="24"/>
        </w:rPr>
      </w:pPr>
    </w:p>
    <w:p w14:paraId="4737AF75" w14:textId="77777777" w:rsidR="00B949F8" w:rsidRPr="00B949F8" w:rsidRDefault="00B949F8" w:rsidP="00B949F8">
      <w:pPr>
        <w:ind w:right="-1"/>
        <w:rPr>
          <w:sz w:val="20"/>
        </w:rPr>
      </w:pPr>
    </w:p>
    <w:p w14:paraId="3E52FF9C" w14:textId="77777777" w:rsidR="00B949F8" w:rsidRPr="00B949F8" w:rsidRDefault="00B949F8" w:rsidP="00B949F8">
      <w:pPr>
        <w:ind w:right="-1"/>
        <w:jc w:val="both"/>
        <w:rPr>
          <w:b/>
          <w:bCs/>
          <w:iCs/>
          <w:sz w:val="24"/>
          <w:szCs w:val="24"/>
        </w:rPr>
      </w:pPr>
    </w:p>
    <w:p w14:paraId="1124D0ED" w14:textId="33D9E319" w:rsidR="00B949F8" w:rsidRDefault="00022880" w:rsidP="00B949F8">
      <w:pPr>
        <w:ind w:right="-1"/>
        <w:jc w:val="both"/>
        <w:rPr>
          <w:b/>
          <w:sz w:val="24"/>
          <w:szCs w:val="24"/>
        </w:rPr>
      </w:pPr>
      <w:r>
        <w:rPr>
          <w:b/>
          <w:sz w:val="24"/>
          <w:lang w:bidi="uk-UA"/>
        </w:rPr>
        <w:t>Я заявляю, що буду проживати за адресою:</w:t>
      </w:r>
    </w:p>
    <w:p w14:paraId="4C6FD1FD" w14:textId="77777777" w:rsidR="00B949F8" w:rsidRPr="00B949F8" w:rsidRDefault="00B949F8" w:rsidP="00B949F8">
      <w:pPr>
        <w:ind w:right="-1"/>
        <w:jc w:val="both"/>
        <w:rPr>
          <w:b/>
          <w:sz w:val="24"/>
          <w:szCs w:val="24"/>
        </w:rPr>
      </w:pPr>
    </w:p>
    <w:p w14:paraId="78D7B218" w14:textId="075391F3" w:rsidR="00B949F8" w:rsidRDefault="00B949F8" w:rsidP="00B949F8">
      <w:pPr>
        <w:ind w:right="-1"/>
        <w:jc w:val="center"/>
        <w:rPr>
          <w:bCs/>
          <w:sz w:val="24"/>
          <w:szCs w:val="24"/>
        </w:rPr>
      </w:pPr>
    </w:p>
    <w:p w14:paraId="05D84519" w14:textId="6AC3485C" w:rsidR="00960953" w:rsidRPr="00B949F8" w:rsidRDefault="00960953" w:rsidP="00B949F8">
      <w:pPr>
        <w:ind w:right="-1"/>
        <w:jc w:val="center"/>
        <w:rPr>
          <w:sz w:val="24"/>
          <w:szCs w:val="24"/>
        </w:rPr>
      </w:pPr>
      <w:r>
        <w:rPr>
          <w:sz w:val="24"/>
          <w:lang w:bidi="uk-UA"/>
        </w:rPr>
        <w:t>.....................................................................</w:t>
      </w:r>
    </w:p>
    <w:p w14:paraId="54DF85A8" w14:textId="77777777" w:rsidR="00B949F8" w:rsidRPr="00E70821" w:rsidRDefault="00B949F8" w:rsidP="00B949F8">
      <w:pPr>
        <w:ind w:right="-1"/>
        <w:jc w:val="center"/>
        <w:rPr>
          <w:sz w:val="14"/>
          <w:szCs w:val="24"/>
        </w:rPr>
      </w:pPr>
      <w:r w:rsidRPr="00E70821">
        <w:rPr>
          <w:sz w:val="14"/>
          <w:lang w:bidi="uk-UA"/>
        </w:rPr>
        <w:t xml:space="preserve"> (точна адреса проживання)</w:t>
      </w:r>
    </w:p>
    <w:p w14:paraId="1E175301" w14:textId="77777777" w:rsidR="001941D8" w:rsidRPr="00E70821" w:rsidRDefault="001941D8" w:rsidP="00B949F8">
      <w:pPr>
        <w:ind w:right="-1"/>
        <w:jc w:val="center"/>
        <w:rPr>
          <w:sz w:val="14"/>
          <w:szCs w:val="24"/>
        </w:rPr>
      </w:pPr>
    </w:p>
    <w:p w14:paraId="7FD80016" w14:textId="77777777" w:rsidR="001941D8" w:rsidRPr="00E70821" w:rsidRDefault="001941D8" w:rsidP="00B949F8">
      <w:pPr>
        <w:ind w:right="-1"/>
        <w:jc w:val="center"/>
        <w:rPr>
          <w:sz w:val="14"/>
          <w:szCs w:val="24"/>
        </w:rPr>
      </w:pPr>
    </w:p>
    <w:p w14:paraId="1C884B13" w14:textId="62AE86A1" w:rsidR="00B949F8" w:rsidRPr="00B949F8" w:rsidRDefault="00B949F8" w:rsidP="00B949F8">
      <w:pPr>
        <w:spacing w:before="120"/>
        <w:ind w:right="-1"/>
        <w:jc w:val="both"/>
        <w:rPr>
          <w:b/>
          <w:sz w:val="24"/>
          <w:szCs w:val="24"/>
        </w:rPr>
      </w:pPr>
      <w:r w:rsidRPr="00B949F8">
        <w:rPr>
          <w:b/>
          <w:sz w:val="24"/>
          <w:lang w:bidi="uk-UA"/>
        </w:rPr>
        <w:t>Я заявляю, що даю згоду на зв'язок зі мною за посередництвом телефону та електронної пошти</w:t>
      </w:r>
      <w:r w:rsidR="0056683B" w:rsidRPr="0056683B">
        <w:rPr>
          <w:b/>
          <w:sz w:val="24"/>
          <w:lang w:bidi="uk-UA"/>
        </w:rPr>
        <w:t xml:space="preserve"> </w:t>
      </w:r>
      <w:r w:rsidR="0056683B" w:rsidRPr="00B949F8">
        <w:rPr>
          <w:b/>
          <w:sz w:val="24"/>
          <w:lang w:bidi="uk-UA"/>
        </w:rPr>
        <w:t>e-mail</w:t>
      </w:r>
    </w:p>
    <w:p w14:paraId="33B4CDC7" w14:textId="77777777" w:rsidR="00B949F8" w:rsidRPr="00B949F8" w:rsidRDefault="00B949F8" w:rsidP="00B949F8">
      <w:pPr>
        <w:spacing w:before="120"/>
        <w:ind w:right="-1"/>
        <w:jc w:val="both"/>
        <w:rPr>
          <w:b/>
          <w:sz w:val="24"/>
          <w:szCs w:val="24"/>
        </w:rPr>
      </w:pPr>
    </w:p>
    <w:p w14:paraId="3A4715C6" w14:textId="451D5338" w:rsidR="00B949F8" w:rsidRPr="00B949F8" w:rsidRDefault="0056683B" w:rsidP="00B949F8">
      <w:pPr>
        <w:spacing w:before="120"/>
        <w:ind w:right="-1"/>
        <w:jc w:val="both"/>
        <w:rPr>
          <w:b/>
          <w:sz w:val="24"/>
          <w:szCs w:val="24"/>
        </w:rPr>
      </w:pPr>
      <w:r>
        <w:rPr>
          <w:b/>
          <w:sz w:val="24"/>
          <w:lang w:bidi="uk-UA"/>
        </w:rPr>
        <w:t>№</w:t>
      </w:r>
      <w:r w:rsidR="00B949F8" w:rsidRPr="00B949F8">
        <w:rPr>
          <w:b/>
          <w:sz w:val="24"/>
          <w:lang w:bidi="uk-UA"/>
        </w:rPr>
        <w:t xml:space="preserve"> телефону</w:t>
      </w:r>
      <w:r w:rsidR="00B949F8" w:rsidRPr="00B949F8">
        <w:rPr>
          <w:sz w:val="24"/>
          <w:lang w:bidi="uk-UA"/>
        </w:rPr>
        <w:t>: ……………………………………</w:t>
      </w:r>
    </w:p>
    <w:p w14:paraId="541B1589" w14:textId="0D007811" w:rsidR="00B949F8" w:rsidRPr="00B949F8" w:rsidRDefault="00B949F8" w:rsidP="00B949F8">
      <w:pPr>
        <w:spacing w:before="120"/>
        <w:ind w:right="-1"/>
        <w:jc w:val="both"/>
        <w:rPr>
          <w:b/>
          <w:sz w:val="24"/>
          <w:szCs w:val="24"/>
        </w:rPr>
      </w:pPr>
      <w:r w:rsidRPr="00B949F8">
        <w:rPr>
          <w:b/>
          <w:sz w:val="24"/>
          <w:lang w:bidi="uk-UA"/>
        </w:rPr>
        <w:t xml:space="preserve">e-mail: </w:t>
      </w:r>
      <w:r w:rsidRPr="00B949F8">
        <w:rPr>
          <w:sz w:val="24"/>
          <w:lang w:bidi="uk-UA"/>
        </w:rPr>
        <w:t>………………………………………….</w:t>
      </w:r>
    </w:p>
    <w:p w14:paraId="2E1602FC" w14:textId="77777777" w:rsidR="00B949F8" w:rsidRDefault="00B949F8" w:rsidP="00595A6C">
      <w:pPr>
        <w:jc w:val="both"/>
        <w:rPr>
          <w:sz w:val="24"/>
          <w:szCs w:val="24"/>
        </w:rPr>
      </w:pPr>
    </w:p>
    <w:p w14:paraId="1D7D4BB3" w14:textId="77777777" w:rsidR="001941D8" w:rsidRDefault="001941D8" w:rsidP="00595A6C">
      <w:pPr>
        <w:jc w:val="both"/>
        <w:rPr>
          <w:sz w:val="24"/>
          <w:szCs w:val="24"/>
        </w:rPr>
      </w:pPr>
    </w:p>
    <w:p w14:paraId="6ACDD6CF" w14:textId="77777777" w:rsidR="001941D8" w:rsidRPr="001941D8" w:rsidRDefault="001941D8" w:rsidP="001941D8">
      <w:pPr>
        <w:jc w:val="both"/>
        <w:rPr>
          <w:b/>
          <w:sz w:val="24"/>
          <w:szCs w:val="24"/>
        </w:rPr>
      </w:pPr>
      <w:r w:rsidRPr="001941D8">
        <w:rPr>
          <w:b/>
          <w:sz w:val="24"/>
          <w:lang w:bidi="uk-UA"/>
        </w:rPr>
        <w:tab/>
      </w:r>
    </w:p>
    <w:p w14:paraId="75B6B9A8" w14:textId="77777777" w:rsidR="00B949F8" w:rsidRDefault="00B949F8" w:rsidP="00B949F8">
      <w:pPr>
        <w:ind w:right="-1"/>
        <w:jc w:val="both"/>
        <w:rPr>
          <w:sz w:val="20"/>
        </w:rPr>
      </w:pPr>
    </w:p>
    <w:p w14:paraId="7DFD68F9" w14:textId="77777777" w:rsidR="001941D8" w:rsidRDefault="001941D8" w:rsidP="00B949F8">
      <w:pPr>
        <w:ind w:right="-1"/>
        <w:jc w:val="both"/>
        <w:rPr>
          <w:sz w:val="20"/>
        </w:rPr>
      </w:pPr>
    </w:p>
    <w:p w14:paraId="7DB11DE7" w14:textId="77777777" w:rsidR="001941D8" w:rsidRPr="00B949F8" w:rsidRDefault="001941D8" w:rsidP="00B949F8">
      <w:pPr>
        <w:ind w:right="-1"/>
        <w:jc w:val="both"/>
        <w:rPr>
          <w:sz w:val="20"/>
        </w:rPr>
      </w:pPr>
    </w:p>
    <w:p w14:paraId="0ED51418" w14:textId="69F32CCE" w:rsidR="00960953" w:rsidRDefault="00960953" w:rsidP="0056683B">
      <w:pPr>
        <w:ind w:left="4253" w:right="-1" w:firstLine="708"/>
        <w:jc w:val="both"/>
        <w:rPr>
          <w:i/>
          <w:iCs/>
          <w:sz w:val="20"/>
        </w:rPr>
      </w:pPr>
      <w:r>
        <w:rPr>
          <w:i/>
          <w:sz w:val="20"/>
          <w:lang w:bidi="uk-UA"/>
        </w:rPr>
        <w:t>.... …………</w:t>
      </w:r>
      <w:r w:rsidR="0056683B">
        <w:rPr>
          <w:i/>
          <w:sz w:val="20"/>
          <w:lang w:bidi="uk-UA"/>
        </w:rPr>
        <w:t>…………………………</w:t>
      </w:r>
      <w:r>
        <w:rPr>
          <w:i/>
          <w:sz w:val="20"/>
          <w:lang w:bidi="uk-UA"/>
        </w:rPr>
        <w:t>………………..................</w:t>
      </w:r>
    </w:p>
    <w:p w14:paraId="1F7082DC" w14:textId="77777777" w:rsidR="00B949F8" w:rsidRPr="00960953" w:rsidRDefault="00B949F8" w:rsidP="0056683B">
      <w:pPr>
        <w:ind w:left="4111" w:right="-1" w:firstLine="708"/>
        <w:jc w:val="both"/>
        <w:rPr>
          <w:i/>
          <w:iCs/>
          <w:sz w:val="20"/>
        </w:rPr>
      </w:pPr>
      <w:r w:rsidRPr="00B949F8">
        <w:rPr>
          <w:i/>
          <w:sz w:val="16"/>
          <w:lang w:bidi="uk-UA"/>
        </w:rPr>
        <w:t>(дата та підпис засудженої особи/особи, якій призначено покарання*)</w:t>
      </w:r>
    </w:p>
    <w:p w14:paraId="3A58F6DB" w14:textId="77777777" w:rsidR="00B949F8" w:rsidRPr="00B949F8" w:rsidRDefault="00B949F8" w:rsidP="00B949F8">
      <w:pPr>
        <w:ind w:right="-1"/>
        <w:jc w:val="both"/>
        <w:rPr>
          <w:sz w:val="20"/>
        </w:rPr>
      </w:pPr>
    </w:p>
    <w:p w14:paraId="02030D99" w14:textId="77777777" w:rsidR="00B949F8" w:rsidRDefault="00B949F8" w:rsidP="00595A6C">
      <w:pPr>
        <w:jc w:val="both"/>
        <w:rPr>
          <w:sz w:val="24"/>
          <w:szCs w:val="24"/>
        </w:rPr>
      </w:pPr>
    </w:p>
    <w:p w14:paraId="4A2D587C" w14:textId="77777777" w:rsidR="00B949F8" w:rsidRDefault="00B949F8" w:rsidP="00595A6C">
      <w:pPr>
        <w:jc w:val="both"/>
        <w:rPr>
          <w:sz w:val="24"/>
          <w:szCs w:val="24"/>
        </w:rPr>
      </w:pPr>
    </w:p>
    <w:p w14:paraId="48A865D7" w14:textId="77777777" w:rsidR="00310FE0" w:rsidRDefault="00310FE0" w:rsidP="00595A6C">
      <w:pPr>
        <w:jc w:val="both"/>
        <w:rPr>
          <w:sz w:val="24"/>
          <w:szCs w:val="24"/>
        </w:rPr>
      </w:pPr>
    </w:p>
    <w:p w14:paraId="7F57BCF2" w14:textId="77777777" w:rsidR="00595A6C" w:rsidRDefault="00595A6C" w:rsidP="00595A6C">
      <w:pPr>
        <w:rPr>
          <w:sz w:val="14"/>
          <w:szCs w:val="14"/>
        </w:rPr>
      </w:pPr>
    </w:p>
    <w:p w14:paraId="63F899EE" w14:textId="77777777" w:rsidR="00595A6C" w:rsidRDefault="00595A6C" w:rsidP="00595A6C">
      <w:pPr>
        <w:spacing w:line="276" w:lineRule="auto"/>
        <w:rPr>
          <w:sz w:val="16"/>
        </w:rPr>
      </w:pPr>
    </w:p>
    <w:p w14:paraId="53362FC7" w14:textId="77777777" w:rsidR="00960953" w:rsidRDefault="00960953" w:rsidP="00960953">
      <w:pPr>
        <w:spacing w:line="276" w:lineRule="auto"/>
        <w:rPr>
          <w:sz w:val="16"/>
        </w:rPr>
      </w:pPr>
    </w:p>
    <w:p w14:paraId="60D3C9D8" w14:textId="77777777" w:rsidR="00960953" w:rsidRPr="007C4B68" w:rsidRDefault="00960953" w:rsidP="00960953">
      <w:pPr>
        <w:jc w:val="both"/>
        <w:rPr>
          <w:sz w:val="16"/>
          <w:szCs w:val="16"/>
          <w:u w:val="single"/>
        </w:rPr>
      </w:pPr>
      <w:r w:rsidRPr="00852590">
        <w:rPr>
          <w:sz w:val="16"/>
          <w:u w:val="single"/>
          <w:lang w:bidi="uk-UA"/>
        </w:rPr>
        <w:t>Виконано у двох примірниках, які отримують:</w:t>
      </w:r>
    </w:p>
    <w:p w14:paraId="37F35A88" w14:textId="77777777" w:rsidR="00960953" w:rsidRPr="00617515" w:rsidRDefault="00960953" w:rsidP="00960953">
      <w:pPr>
        <w:jc w:val="both"/>
        <w:rPr>
          <w:sz w:val="16"/>
        </w:rPr>
      </w:pPr>
      <w:r>
        <w:rPr>
          <w:sz w:val="16"/>
          <w:lang w:bidi="uk-UA"/>
        </w:rPr>
        <w:t>- 1 примірник - засуджена особа/особа, якій призначено покарання*;</w:t>
      </w:r>
    </w:p>
    <w:p w14:paraId="0DE4DEF0" w14:textId="77777777" w:rsidR="00960953" w:rsidRPr="0018776D" w:rsidRDefault="00960953" w:rsidP="00960953">
      <w:pPr>
        <w:spacing w:line="276" w:lineRule="auto"/>
        <w:rPr>
          <w:sz w:val="16"/>
        </w:rPr>
      </w:pPr>
      <w:r>
        <w:rPr>
          <w:sz w:val="16"/>
          <w:lang w:bidi="uk-UA"/>
        </w:rPr>
        <w:t>- 1 примірник - до папки Kkow.</w:t>
      </w:r>
    </w:p>
    <w:p w14:paraId="20495443" w14:textId="77777777" w:rsidR="00960953" w:rsidRPr="007D0B31" w:rsidRDefault="00960953" w:rsidP="00960953">
      <w:pPr>
        <w:jc w:val="both"/>
        <w:rPr>
          <w:rFonts w:eastAsia="Calibri"/>
          <w:sz w:val="16"/>
          <w:szCs w:val="16"/>
        </w:rPr>
      </w:pPr>
      <w:r>
        <w:rPr>
          <w:sz w:val="16"/>
          <w:lang w:bidi="uk-UA"/>
        </w:rPr>
        <w:t>_____________________________________________</w:t>
      </w:r>
    </w:p>
    <w:p w14:paraId="38325539" w14:textId="77777777" w:rsidR="001177C4" w:rsidRPr="001177C4" w:rsidRDefault="00960953" w:rsidP="00960953">
      <w:pPr>
        <w:jc w:val="both"/>
        <w:rPr>
          <w:sz w:val="16"/>
          <w:szCs w:val="16"/>
        </w:rPr>
      </w:pPr>
      <w:r w:rsidRPr="00AC4850">
        <w:rPr>
          <w:sz w:val="16"/>
          <w:lang w:bidi="uk-UA"/>
        </w:rPr>
        <w:t xml:space="preserve">  * непотрібне викреслити або видалити в текстовому редакторі</w:t>
      </w:r>
    </w:p>
    <w:sectPr w:rsidR="001177C4" w:rsidRPr="001177C4" w:rsidSect="005B6A94">
      <w:headerReference w:type="default" r:id="rId9"/>
      <w:footerReference w:type="default" r:id="rId10"/>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B4C8E" w14:textId="77777777" w:rsidR="00DF3FF3" w:rsidRDefault="00DF3FF3">
      <w:r>
        <w:separator/>
      </w:r>
    </w:p>
  </w:endnote>
  <w:endnote w:type="continuationSeparator" w:id="0">
    <w:p w14:paraId="4D5DEF6C" w14:textId="77777777" w:rsidR="00DF3FF3" w:rsidRDefault="00DF3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AB34D"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CBCDA" w14:textId="77777777" w:rsidR="00DF3FF3" w:rsidRDefault="00DF3FF3">
      <w:r>
        <w:separator/>
      </w:r>
    </w:p>
  </w:footnote>
  <w:footnote w:type="continuationSeparator" w:id="0">
    <w:p w14:paraId="030B5E5B" w14:textId="77777777" w:rsidR="00DF3FF3" w:rsidRDefault="00DF3F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76EDB"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382759244">
    <w:abstractNumId w:val="0"/>
  </w:num>
  <w:num w:numId="2" w16cid:durableId="1188132574">
    <w:abstractNumId w:val="7"/>
  </w:num>
  <w:num w:numId="3" w16cid:durableId="275019292">
    <w:abstractNumId w:val="5"/>
  </w:num>
  <w:num w:numId="4" w16cid:durableId="16547387">
    <w:abstractNumId w:val="1"/>
  </w:num>
  <w:num w:numId="5" w16cid:durableId="831409369">
    <w:abstractNumId w:val="8"/>
  </w:num>
  <w:num w:numId="6" w16cid:durableId="1043335432">
    <w:abstractNumId w:val="4"/>
  </w:num>
  <w:num w:numId="7" w16cid:durableId="1891719656">
    <w:abstractNumId w:val="6"/>
  </w:num>
  <w:num w:numId="8" w16cid:durableId="1180311623">
    <w:abstractNumId w:val="11"/>
  </w:num>
  <w:num w:numId="9" w16cid:durableId="1749575949">
    <w:abstractNumId w:val="3"/>
  </w:num>
  <w:num w:numId="10" w16cid:durableId="436215382">
    <w:abstractNumId w:val="2"/>
  </w:num>
  <w:num w:numId="11" w16cid:durableId="1932155821">
    <w:abstractNumId w:val="9"/>
  </w:num>
  <w:num w:numId="12" w16cid:durableId="8498359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021_POUCZENIE PRZY PSU V3"/>
  </w:docVars>
  <w:rsids>
    <w:rsidRoot w:val="00AB72C7"/>
    <w:rsid w:val="00007DE8"/>
    <w:rsid w:val="00022880"/>
    <w:rsid w:val="000230AA"/>
    <w:rsid w:val="00024D61"/>
    <w:rsid w:val="000251F5"/>
    <w:rsid w:val="00033F5D"/>
    <w:rsid w:val="00044988"/>
    <w:rsid w:val="000618D6"/>
    <w:rsid w:val="000656A5"/>
    <w:rsid w:val="00066030"/>
    <w:rsid w:val="00072B3E"/>
    <w:rsid w:val="00073391"/>
    <w:rsid w:val="000866BD"/>
    <w:rsid w:val="000950AF"/>
    <w:rsid w:val="000A5466"/>
    <w:rsid w:val="000A7634"/>
    <w:rsid w:val="000B30A5"/>
    <w:rsid w:val="000C4BC6"/>
    <w:rsid w:val="000C5986"/>
    <w:rsid w:val="000D0464"/>
    <w:rsid w:val="00105351"/>
    <w:rsid w:val="00105A49"/>
    <w:rsid w:val="00115EEF"/>
    <w:rsid w:val="001164B2"/>
    <w:rsid w:val="001167C5"/>
    <w:rsid w:val="001177C4"/>
    <w:rsid w:val="00155DB4"/>
    <w:rsid w:val="00165C40"/>
    <w:rsid w:val="00176119"/>
    <w:rsid w:val="00181C42"/>
    <w:rsid w:val="001848E2"/>
    <w:rsid w:val="001941D8"/>
    <w:rsid w:val="001B2D1E"/>
    <w:rsid w:val="001C72C1"/>
    <w:rsid w:val="001D4CEC"/>
    <w:rsid w:val="001E1838"/>
    <w:rsid w:val="001F7FE4"/>
    <w:rsid w:val="002201B0"/>
    <w:rsid w:val="00226700"/>
    <w:rsid w:val="002507FF"/>
    <w:rsid w:val="00263AB6"/>
    <w:rsid w:val="00284586"/>
    <w:rsid w:val="00286DCA"/>
    <w:rsid w:val="00296F89"/>
    <w:rsid w:val="002C74AA"/>
    <w:rsid w:val="0030198D"/>
    <w:rsid w:val="0030493F"/>
    <w:rsid w:val="00305CA4"/>
    <w:rsid w:val="00310C59"/>
    <w:rsid w:val="00310FE0"/>
    <w:rsid w:val="00322E68"/>
    <w:rsid w:val="00333E21"/>
    <w:rsid w:val="003442EC"/>
    <w:rsid w:val="00347814"/>
    <w:rsid w:val="00362E6A"/>
    <w:rsid w:val="00363826"/>
    <w:rsid w:val="0037700C"/>
    <w:rsid w:val="00384B96"/>
    <w:rsid w:val="003901C2"/>
    <w:rsid w:val="00392645"/>
    <w:rsid w:val="003B111A"/>
    <w:rsid w:val="003C1BFB"/>
    <w:rsid w:val="003C4BA0"/>
    <w:rsid w:val="003C5986"/>
    <w:rsid w:val="003C5AD2"/>
    <w:rsid w:val="003D2842"/>
    <w:rsid w:val="003D7FFB"/>
    <w:rsid w:val="00426836"/>
    <w:rsid w:val="0044528C"/>
    <w:rsid w:val="00447702"/>
    <w:rsid w:val="0045351E"/>
    <w:rsid w:val="004536C1"/>
    <w:rsid w:val="00455D1A"/>
    <w:rsid w:val="00456D75"/>
    <w:rsid w:val="0046418E"/>
    <w:rsid w:val="00472C31"/>
    <w:rsid w:val="004771A4"/>
    <w:rsid w:val="00486647"/>
    <w:rsid w:val="004914A9"/>
    <w:rsid w:val="004A1D95"/>
    <w:rsid w:val="004A6D57"/>
    <w:rsid w:val="004B124E"/>
    <w:rsid w:val="004C50B1"/>
    <w:rsid w:val="004C6439"/>
    <w:rsid w:val="004D4C67"/>
    <w:rsid w:val="004E115F"/>
    <w:rsid w:val="004F546D"/>
    <w:rsid w:val="00500174"/>
    <w:rsid w:val="00501A44"/>
    <w:rsid w:val="00506FB6"/>
    <w:rsid w:val="00534620"/>
    <w:rsid w:val="00552BA1"/>
    <w:rsid w:val="00556B8C"/>
    <w:rsid w:val="0056683B"/>
    <w:rsid w:val="005761C8"/>
    <w:rsid w:val="0059279A"/>
    <w:rsid w:val="00595A6C"/>
    <w:rsid w:val="005B6A94"/>
    <w:rsid w:val="005D1CF7"/>
    <w:rsid w:val="005E1CE9"/>
    <w:rsid w:val="005F1158"/>
    <w:rsid w:val="0061045F"/>
    <w:rsid w:val="006157FF"/>
    <w:rsid w:val="0062731F"/>
    <w:rsid w:val="006415EA"/>
    <w:rsid w:val="00642196"/>
    <w:rsid w:val="006723DC"/>
    <w:rsid w:val="00680DFC"/>
    <w:rsid w:val="00683A10"/>
    <w:rsid w:val="00684F29"/>
    <w:rsid w:val="00692CB9"/>
    <w:rsid w:val="006A4F4C"/>
    <w:rsid w:val="006B08CE"/>
    <w:rsid w:val="006B580C"/>
    <w:rsid w:val="006C32C7"/>
    <w:rsid w:val="006D4F34"/>
    <w:rsid w:val="006E24E5"/>
    <w:rsid w:val="006E7C57"/>
    <w:rsid w:val="006F2DEC"/>
    <w:rsid w:val="00701774"/>
    <w:rsid w:val="00701CD5"/>
    <w:rsid w:val="007045FE"/>
    <w:rsid w:val="00707C05"/>
    <w:rsid w:val="00710DA1"/>
    <w:rsid w:val="00722650"/>
    <w:rsid w:val="00734DF9"/>
    <w:rsid w:val="007643CA"/>
    <w:rsid w:val="00781C89"/>
    <w:rsid w:val="007A0B7D"/>
    <w:rsid w:val="007C2156"/>
    <w:rsid w:val="007D5C35"/>
    <w:rsid w:val="007D70FF"/>
    <w:rsid w:val="007F4AAC"/>
    <w:rsid w:val="0080262A"/>
    <w:rsid w:val="008053BD"/>
    <w:rsid w:val="008110BE"/>
    <w:rsid w:val="0082425D"/>
    <w:rsid w:val="00833B4A"/>
    <w:rsid w:val="008407DF"/>
    <w:rsid w:val="0084628A"/>
    <w:rsid w:val="008473E0"/>
    <w:rsid w:val="00863C39"/>
    <w:rsid w:val="0086439A"/>
    <w:rsid w:val="0086711B"/>
    <w:rsid w:val="00871C62"/>
    <w:rsid w:val="00871E19"/>
    <w:rsid w:val="008724A1"/>
    <w:rsid w:val="00877303"/>
    <w:rsid w:val="00883BF6"/>
    <w:rsid w:val="008904AF"/>
    <w:rsid w:val="008A0607"/>
    <w:rsid w:val="008A0A22"/>
    <w:rsid w:val="008A118C"/>
    <w:rsid w:val="008A25D4"/>
    <w:rsid w:val="008A755D"/>
    <w:rsid w:val="008A7818"/>
    <w:rsid w:val="008A7CDA"/>
    <w:rsid w:val="008C332C"/>
    <w:rsid w:val="008F0491"/>
    <w:rsid w:val="00912AFC"/>
    <w:rsid w:val="00912F67"/>
    <w:rsid w:val="00913A22"/>
    <w:rsid w:val="009226DE"/>
    <w:rsid w:val="00925F59"/>
    <w:rsid w:val="00946A5A"/>
    <w:rsid w:val="00953E6F"/>
    <w:rsid w:val="00956744"/>
    <w:rsid w:val="00960953"/>
    <w:rsid w:val="009628A9"/>
    <w:rsid w:val="00977D7C"/>
    <w:rsid w:val="0098223D"/>
    <w:rsid w:val="009831ED"/>
    <w:rsid w:val="00995F16"/>
    <w:rsid w:val="009A2307"/>
    <w:rsid w:val="009A30C7"/>
    <w:rsid w:val="009B0FBA"/>
    <w:rsid w:val="009E1D92"/>
    <w:rsid w:val="009F21BA"/>
    <w:rsid w:val="009F4C94"/>
    <w:rsid w:val="00A177B2"/>
    <w:rsid w:val="00A214F0"/>
    <w:rsid w:val="00A22F03"/>
    <w:rsid w:val="00A24DDF"/>
    <w:rsid w:val="00A31E9C"/>
    <w:rsid w:val="00A44B71"/>
    <w:rsid w:val="00A47A9F"/>
    <w:rsid w:val="00A67972"/>
    <w:rsid w:val="00A70DD7"/>
    <w:rsid w:val="00A77495"/>
    <w:rsid w:val="00A779A1"/>
    <w:rsid w:val="00AA23A7"/>
    <w:rsid w:val="00AA47D7"/>
    <w:rsid w:val="00AA6152"/>
    <w:rsid w:val="00AB0EC7"/>
    <w:rsid w:val="00AB72C7"/>
    <w:rsid w:val="00AB77EB"/>
    <w:rsid w:val="00AC3AC8"/>
    <w:rsid w:val="00AD1417"/>
    <w:rsid w:val="00AD3488"/>
    <w:rsid w:val="00AD7504"/>
    <w:rsid w:val="00AF3B17"/>
    <w:rsid w:val="00AF5271"/>
    <w:rsid w:val="00B06B2A"/>
    <w:rsid w:val="00B11EA0"/>
    <w:rsid w:val="00B17366"/>
    <w:rsid w:val="00B33E20"/>
    <w:rsid w:val="00B35145"/>
    <w:rsid w:val="00B4799B"/>
    <w:rsid w:val="00B71632"/>
    <w:rsid w:val="00B75436"/>
    <w:rsid w:val="00B768B3"/>
    <w:rsid w:val="00B90F33"/>
    <w:rsid w:val="00B949F8"/>
    <w:rsid w:val="00BA2CBC"/>
    <w:rsid w:val="00BA4CA5"/>
    <w:rsid w:val="00BB15EA"/>
    <w:rsid w:val="00BC281D"/>
    <w:rsid w:val="00BC305F"/>
    <w:rsid w:val="00BD02C8"/>
    <w:rsid w:val="00BD6E7B"/>
    <w:rsid w:val="00BF2522"/>
    <w:rsid w:val="00BF6BA1"/>
    <w:rsid w:val="00C027CB"/>
    <w:rsid w:val="00C04CDD"/>
    <w:rsid w:val="00C34B54"/>
    <w:rsid w:val="00C40983"/>
    <w:rsid w:val="00C43FF0"/>
    <w:rsid w:val="00C45B09"/>
    <w:rsid w:val="00C50EF8"/>
    <w:rsid w:val="00C61D0C"/>
    <w:rsid w:val="00C65D50"/>
    <w:rsid w:val="00C67362"/>
    <w:rsid w:val="00C72060"/>
    <w:rsid w:val="00C77E84"/>
    <w:rsid w:val="00C82A0D"/>
    <w:rsid w:val="00C8502B"/>
    <w:rsid w:val="00C95C06"/>
    <w:rsid w:val="00CA69DD"/>
    <w:rsid w:val="00CB1466"/>
    <w:rsid w:val="00CB1DE9"/>
    <w:rsid w:val="00CB240D"/>
    <w:rsid w:val="00CC5252"/>
    <w:rsid w:val="00CE0A81"/>
    <w:rsid w:val="00D01635"/>
    <w:rsid w:val="00D0731F"/>
    <w:rsid w:val="00D23556"/>
    <w:rsid w:val="00D36DF8"/>
    <w:rsid w:val="00D416A0"/>
    <w:rsid w:val="00D65A03"/>
    <w:rsid w:val="00D94C8F"/>
    <w:rsid w:val="00DA1F8D"/>
    <w:rsid w:val="00DA24AA"/>
    <w:rsid w:val="00DA4564"/>
    <w:rsid w:val="00DB2100"/>
    <w:rsid w:val="00DB2FAF"/>
    <w:rsid w:val="00DC076C"/>
    <w:rsid w:val="00DC07D0"/>
    <w:rsid w:val="00DD3B3E"/>
    <w:rsid w:val="00DF3FF3"/>
    <w:rsid w:val="00E012E9"/>
    <w:rsid w:val="00E073A0"/>
    <w:rsid w:val="00E1268F"/>
    <w:rsid w:val="00E236CD"/>
    <w:rsid w:val="00E31927"/>
    <w:rsid w:val="00E342C2"/>
    <w:rsid w:val="00E3510F"/>
    <w:rsid w:val="00E52A02"/>
    <w:rsid w:val="00E5363C"/>
    <w:rsid w:val="00E70821"/>
    <w:rsid w:val="00E7306A"/>
    <w:rsid w:val="00E751A5"/>
    <w:rsid w:val="00E837F0"/>
    <w:rsid w:val="00E83EBD"/>
    <w:rsid w:val="00EB7BE6"/>
    <w:rsid w:val="00EC2377"/>
    <w:rsid w:val="00ED63E1"/>
    <w:rsid w:val="00ED6B7D"/>
    <w:rsid w:val="00EE6188"/>
    <w:rsid w:val="00EF10D2"/>
    <w:rsid w:val="00EF3C56"/>
    <w:rsid w:val="00EF7F51"/>
    <w:rsid w:val="00F005E1"/>
    <w:rsid w:val="00F00681"/>
    <w:rsid w:val="00F03410"/>
    <w:rsid w:val="00F04DD6"/>
    <w:rsid w:val="00F17389"/>
    <w:rsid w:val="00F22605"/>
    <w:rsid w:val="00F22948"/>
    <w:rsid w:val="00F3423B"/>
    <w:rsid w:val="00F343A3"/>
    <w:rsid w:val="00F4200B"/>
    <w:rsid w:val="00F42E96"/>
    <w:rsid w:val="00F623DC"/>
    <w:rsid w:val="00F81C45"/>
    <w:rsid w:val="00F82271"/>
    <w:rsid w:val="00F86C85"/>
    <w:rsid w:val="00F946D3"/>
    <w:rsid w:val="00FA28E7"/>
    <w:rsid w:val="00FA2FCC"/>
    <w:rsid w:val="00FA4F50"/>
    <w:rsid w:val="00FC370B"/>
    <w:rsid w:val="00FF3B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99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66030"/>
    <w:rPr>
      <w:sz w:val="18"/>
    </w:rPr>
  </w:style>
  <w:style w:type="paragraph" w:styleId="Nagwek1">
    <w:name w:val="heading 1"/>
    <w:basedOn w:val="Normalny"/>
    <w:next w:val="Normalny"/>
    <w:qFormat/>
    <w:rsid w:val="00066030"/>
    <w:pPr>
      <w:keepNext/>
      <w:spacing w:line="360" w:lineRule="auto"/>
      <w:jc w:val="center"/>
      <w:outlineLvl w:val="0"/>
    </w:pPr>
    <w:rPr>
      <w:b/>
      <w:sz w:val="24"/>
      <w:szCs w:val="24"/>
    </w:rPr>
  </w:style>
  <w:style w:type="paragraph" w:styleId="Nagwek2">
    <w:name w:val="heading 2"/>
    <w:basedOn w:val="Normalny"/>
    <w:next w:val="Normalny"/>
    <w:qFormat/>
    <w:rsid w:val="00066030"/>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066030"/>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sid w:val="00066030"/>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rsid w:val="00066030"/>
    <w:pPr>
      <w:tabs>
        <w:tab w:val="center" w:pos="7740"/>
      </w:tabs>
    </w:pPr>
    <w:rPr>
      <w:sz w:val="16"/>
      <w:szCs w:val="14"/>
    </w:rPr>
  </w:style>
  <w:style w:type="paragraph" w:customStyle="1" w:styleId="Adresat">
    <w:name w:val="Adresat"/>
    <w:basedOn w:val="Normalny"/>
    <w:rsid w:val="00066030"/>
    <w:pPr>
      <w:ind w:left="5400" w:hanging="2"/>
    </w:pPr>
    <w:rPr>
      <w:sz w:val="26"/>
    </w:rPr>
  </w:style>
  <w:style w:type="paragraph" w:styleId="Tytu">
    <w:name w:val="Title"/>
    <w:basedOn w:val="Normalny"/>
    <w:next w:val="Podtytu"/>
    <w:qFormat/>
    <w:rsid w:val="00066030"/>
    <w:pPr>
      <w:spacing w:before="600" w:after="120"/>
      <w:jc w:val="center"/>
      <w:outlineLvl w:val="0"/>
    </w:pPr>
    <w:rPr>
      <w:rFonts w:cs="Arial"/>
      <w:b/>
      <w:bCs/>
      <w:kern w:val="28"/>
      <w:sz w:val="32"/>
      <w:szCs w:val="32"/>
    </w:rPr>
  </w:style>
  <w:style w:type="paragraph" w:styleId="Podtytu">
    <w:name w:val="Subtitle"/>
    <w:basedOn w:val="Normalny"/>
    <w:next w:val="Tre"/>
    <w:qFormat/>
    <w:rsid w:val="00066030"/>
    <w:pPr>
      <w:spacing w:after="600"/>
      <w:jc w:val="center"/>
      <w:outlineLvl w:val="1"/>
    </w:pPr>
    <w:rPr>
      <w:rFonts w:cs="Arial"/>
      <w:b/>
      <w:sz w:val="28"/>
      <w:szCs w:val="24"/>
    </w:rPr>
  </w:style>
  <w:style w:type="paragraph" w:customStyle="1" w:styleId="Tre">
    <w:name w:val="Treść"/>
    <w:basedOn w:val="Normalny"/>
    <w:rsid w:val="00066030"/>
    <w:pPr>
      <w:spacing w:line="360" w:lineRule="auto"/>
      <w:jc w:val="both"/>
      <w:outlineLvl w:val="0"/>
    </w:pPr>
    <w:rPr>
      <w:sz w:val="24"/>
      <w:szCs w:val="18"/>
    </w:rPr>
  </w:style>
  <w:style w:type="paragraph" w:customStyle="1" w:styleId="Pouczenienagwek">
    <w:name w:val="Pouczenie nagłówek"/>
    <w:basedOn w:val="Podtytu"/>
    <w:rsid w:val="00066030"/>
    <w:rPr>
      <w:caps/>
      <w:spacing w:val="80"/>
      <w:szCs w:val="22"/>
    </w:rPr>
  </w:style>
  <w:style w:type="character" w:customStyle="1" w:styleId="PodpowiedZnak">
    <w:name w:val="Podpowiedź Znak"/>
    <w:rsid w:val="00066030"/>
    <w:rPr>
      <w:sz w:val="14"/>
      <w:szCs w:val="14"/>
      <w:lang w:val="pl-PL"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rsid w:val="00066030"/>
    <w:pPr>
      <w:spacing w:before="20" w:after="20"/>
      <w:jc w:val="center"/>
    </w:pPr>
    <w:rPr>
      <w:rFonts w:ascii="Arial" w:hAnsi="Arial"/>
      <w:b/>
      <w:sz w:val="20"/>
      <w:szCs w:val="18"/>
    </w:rPr>
  </w:style>
  <w:style w:type="character" w:customStyle="1" w:styleId="PieczZnak">
    <w:name w:val="Pieczęć Znak"/>
    <w:rsid w:val="00066030"/>
    <w:rPr>
      <w:rFonts w:ascii="Arial" w:hAnsi="Arial"/>
      <w:b/>
      <w:sz w:val="16"/>
      <w:szCs w:val="18"/>
      <w:lang w:val="pl-PL" w:eastAsia="pl-PL" w:bidi="ar-SA"/>
    </w:rPr>
  </w:style>
  <w:style w:type="paragraph" w:customStyle="1" w:styleId="Pieczmaa">
    <w:name w:val="Pieczęć mała"/>
    <w:basedOn w:val="Piecz"/>
    <w:rsid w:val="00066030"/>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rsid w:val="00066030"/>
    <w:pPr>
      <w:spacing w:after="120"/>
      <w:jc w:val="both"/>
    </w:pPr>
    <w:rPr>
      <w:sz w:val="22"/>
      <w:szCs w:val="16"/>
    </w:rPr>
  </w:style>
  <w:style w:type="paragraph" w:customStyle="1" w:styleId="Podpowiedstanowisko">
    <w:name w:val="Podpowiedź stanowisko"/>
    <w:basedOn w:val="Podpowied"/>
    <w:next w:val="Podpowied"/>
    <w:rsid w:val="00066030"/>
    <w:pPr>
      <w:spacing w:after="480"/>
    </w:pPr>
    <w:rPr>
      <w:b/>
      <w:sz w:val="20"/>
    </w:rPr>
  </w:style>
  <w:style w:type="paragraph" w:customStyle="1" w:styleId="Nagowekdata">
    <w:name w:val="Nagłowek data"/>
    <w:basedOn w:val="Normalny"/>
    <w:rsid w:val="00066030"/>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rsid w:val="00066030"/>
    <w:pPr>
      <w:tabs>
        <w:tab w:val="left" w:pos="1622"/>
      </w:tabs>
      <w:spacing w:line="240" w:lineRule="auto"/>
    </w:pPr>
    <w:rPr>
      <w:b/>
    </w:rPr>
  </w:style>
  <w:style w:type="paragraph" w:customStyle="1" w:styleId="Skadsdziowski">
    <w:name w:val="Skład sędziowski"/>
    <w:basedOn w:val="Tre"/>
    <w:rsid w:val="00066030"/>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rsid w:val="00E7306A"/>
    <w:pPr>
      <w:tabs>
        <w:tab w:val="center" w:pos="4536"/>
        <w:tab w:val="right" w:pos="9072"/>
      </w:tabs>
    </w:pPr>
  </w:style>
  <w:style w:type="character" w:customStyle="1" w:styleId="StopkaZnak">
    <w:name w:val="Stopka Znak"/>
    <w:link w:val="Stopka"/>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cmbqgezdoltqmfyc4mzygmydcnrqhe" TargetMode="External"/><Relationship Id="rId3" Type="http://schemas.openxmlformats.org/officeDocument/2006/relationships/settings" Target="settings.xml"/><Relationship Id="rId7" Type="http://schemas.openxmlformats.org/officeDocument/2006/relationships/hyperlink" Target="https://sip.legalis.pl/document-view.seam?documentId=mfrxilrtgu2tsojvge4dmltqmfyc4mzvhaytamrwgq"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1403</Words>
  <Characters>8521</Characters>
  <Application>Microsoft Office Word</Application>
  <DocSecurity>0</DocSecurity>
  <Lines>158</Lines>
  <Paragraphs>56</Paragraphs>
  <ScaleCrop>false</ScaleCrop>
  <Manager/>
  <Company/>
  <LinksUpToDate>false</LinksUpToDate>
  <CharactersWithSpaces>9900</CharactersWithSpaces>
  <SharedDoc>false</SharedDoc>
  <HLinks>
    <vt:vector size="24" baseType="variant">
      <vt:variant>
        <vt:i4>2883623</vt:i4>
      </vt:variant>
      <vt:variant>
        <vt:i4>57</vt:i4>
      </vt:variant>
      <vt:variant>
        <vt:i4>0</vt:i4>
      </vt:variant>
      <vt:variant>
        <vt:i4>5</vt:i4>
      </vt:variant>
      <vt:variant>
        <vt:lpwstr>https://sip.legalis.pl/document-view.seam?documentId=mfrxilrtg4ytcmbqgezdoltqmfyc4mzygmydcnrqhe</vt:lpwstr>
      </vt:variant>
      <vt:variant>
        <vt:lpwstr/>
      </vt:variant>
      <vt:variant>
        <vt:i4>2293806</vt:i4>
      </vt:variant>
      <vt:variant>
        <vt:i4>54</vt:i4>
      </vt:variant>
      <vt:variant>
        <vt:i4>0</vt:i4>
      </vt:variant>
      <vt:variant>
        <vt:i4>5</vt:i4>
      </vt:variant>
      <vt:variant>
        <vt:lpwstr>https://sip.legalis.pl/document-view.seam?documentId=mfrxilrtg4ytcmbqgezdoltqmfyc4mzygmydcnrxgy</vt:lpwstr>
      </vt:variant>
      <vt:variant>
        <vt:lpwstr/>
      </vt:variant>
      <vt:variant>
        <vt:i4>2293795</vt:i4>
      </vt:variant>
      <vt:variant>
        <vt:i4>51</vt:i4>
      </vt:variant>
      <vt:variant>
        <vt:i4>0</vt:i4>
      </vt:variant>
      <vt:variant>
        <vt:i4>5</vt:i4>
      </vt:variant>
      <vt:variant>
        <vt:lpwstr>https://sip.legalis.pl/document-view.seam?documentId=mfrxilrtg4ytcmbqgezdoltqmfyc4mzygmydcnrugi</vt:lpwstr>
      </vt:variant>
      <vt:variant>
        <vt:lpwstr/>
      </vt:variant>
      <vt:variant>
        <vt:i4>3211381</vt:i4>
      </vt:variant>
      <vt:variant>
        <vt:i4>48</vt:i4>
      </vt:variant>
      <vt:variant>
        <vt:i4>0</vt:i4>
      </vt:variant>
      <vt:variant>
        <vt:i4>5</vt:i4>
      </vt:variant>
      <vt:variant>
        <vt:lpwstr>https://sip.legalis.pl/document-view.seam?documentId=mfrxilrtgu2tsojvge4dmltqmfyc4mzvhaytamrwgq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2025-05-30T09:30:00Z</dcterms:created>
  <dcterms:modified xsi:type="dcterms:W3CDTF">2025-05-30T09:30:00Z</dcterms:modified>
</cp:coreProperties>
</file>